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Ind w:w="390" w:type="dxa"/>
        <w:tblCellMar>
          <w:left w:w="0" w:type="dxa"/>
          <w:right w:w="0" w:type="dxa"/>
        </w:tblCellMar>
        <w:tblLook w:val="04A0" w:firstRow="1" w:lastRow="0" w:firstColumn="1" w:lastColumn="0" w:noHBand="0" w:noVBand="1"/>
      </w:tblPr>
      <w:tblGrid>
        <w:gridCol w:w="1390"/>
        <w:gridCol w:w="7796"/>
      </w:tblGrid>
      <w:tr w:rsidR="00563580" w:rsidRPr="00563580" w:rsidTr="00563580">
        <w:tc>
          <w:tcPr>
            <w:tcW w:w="1418"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120" w:after="0" w:line="240" w:lineRule="auto"/>
              <w:jc w:val="both"/>
              <w:rPr>
                <w:rFonts w:ascii="Times New Roman" w:eastAsia="Times New Roman" w:hAnsi="Times New Roman" w:cs="Times New Roman"/>
                <w:sz w:val="24"/>
                <w:szCs w:val="24"/>
                <w:rtl/>
              </w:rPr>
            </w:pPr>
            <w:r w:rsidRPr="00563580">
              <w:rPr>
                <w:rFonts w:ascii="Times New Roman" w:eastAsia="Times New Roman" w:hAnsi="Times New Roman" w:cs="Nazanin" w:hint="cs"/>
                <w:b/>
                <w:bCs/>
                <w:sz w:val="28"/>
                <w:szCs w:val="28"/>
                <w:rtl/>
                <w:lang w:bidi="fa-IR"/>
              </w:rPr>
              <w:t>شماره جدول</w:t>
            </w:r>
            <w:r w:rsidRPr="00563580">
              <w:rPr>
                <w:rFonts w:ascii="Times New Roman" w:eastAsia="Times New Roman" w:hAnsi="Times New Roman" w:cs="Nazanin" w:hint="cs"/>
                <w:sz w:val="28"/>
                <w:szCs w:val="28"/>
                <w:rtl/>
                <w:lang w:bidi="fa-IR"/>
              </w:rPr>
              <w:t xml:space="preserve"> :</w:t>
            </w:r>
          </w:p>
          <w:p w:rsidR="00563580" w:rsidRPr="00563580" w:rsidRDefault="00563580" w:rsidP="00563580">
            <w:pPr>
              <w:bidi/>
              <w:spacing w:after="0" w:line="240" w:lineRule="auto"/>
              <w:jc w:val="center"/>
              <w:rPr>
                <w:rFonts w:ascii="Times New Roman" w:eastAsia="Times New Roman" w:hAnsi="Times New Roman" w:cs="Times New Roman"/>
                <w:sz w:val="24"/>
                <w:szCs w:val="24"/>
                <w:rtl/>
              </w:rPr>
            </w:pPr>
            <w:r w:rsidRPr="00563580">
              <w:rPr>
                <w:rFonts w:ascii="Times New Roman" w:eastAsia="Times New Roman" w:hAnsi="Times New Roman" w:cs="Nazanin" w:hint="cs"/>
                <w:b/>
                <w:bCs/>
                <w:sz w:val="28"/>
                <w:szCs w:val="28"/>
                <w:rtl/>
                <w:lang w:bidi="fa-IR"/>
              </w:rPr>
              <w:t> </w:t>
            </w:r>
          </w:p>
          <w:p w:rsidR="00563580" w:rsidRPr="00563580" w:rsidRDefault="00563580" w:rsidP="00563580">
            <w:pPr>
              <w:bidi/>
              <w:spacing w:after="0" w:line="240" w:lineRule="auto"/>
              <w:jc w:val="center"/>
              <w:rPr>
                <w:rFonts w:ascii="Times New Roman" w:eastAsia="Times New Roman" w:hAnsi="Times New Roman" w:cs="Times New Roman"/>
                <w:sz w:val="24"/>
                <w:szCs w:val="24"/>
              </w:rPr>
            </w:pPr>
            <w:r w:rsidRPr="00563580">
              <w:rPr>
                <w:rFonts w:ascii="Times New Roman" w:eastAsia="Times New Roman" w:hAnsi="Times New Roman" w:cs="Nazanin" w:hint="cs"/>
                <w:b/>
                <w:bCs/>
                <w:sz w:val="28"/>
                <w:szCs w:val="28"/>
                <w:rtl/>
                <w:lang w:bidi="fa-IR"/>
              </w:rPr>
              <w:t>3801</w:t>
            </w:r>
          </w:p>
        </w:tc>
        <w:tc>
          <w:tcPr>
            <w:tcW w:w="822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120" w:after="0" w:line="240" w:lineRule="auto"/>
              <w:ind w:left="885" w:hanging="885"/>
              <w:jc w:val="both"/>
              <w:rPr>
                <w:rFonts w:ascii="Times New Roman" w:eastAsia="Times New Roman" w:hAnsi="Times New Roman" w:cs="Times New Roman"/>
                <w:sz w:val="24"/>
                <w:szCs w:val="24"/>
                <w:rtl/>
              </w:rPr>
            </w:pPr>
            <w:r w:rsidRPr="00563580">
              <w:rPr>
                <w:rFonts w:ascii="Times New Roman" w:eastAsia="Times New Roman" w:hAnsi="Times New Roman" w:cs="Nazanin" w:hint="cs"/>
                <w:b/>
                <w:bCs/>
                <w:sz w:val="28"/>
                <w:szCs w:val="28"/>
                <w:rtl/>
                <w:lang w:bidi="fa-IR"/>
              </w:rPr>
              <w:t>موضوع :</w:t>
            </w:r>
            <w:r w:rsidRPr="00563580">
              <w:rPr>
                <w:rFonts w:ascii="Times New Roman" w:eastAsia="Times New Roman" w:hAnsi="Times New Roman" w:cs="Nazanin" w:hint="cs"/>
                <w:sz w:val="28"/>
                <w:szCs w:val="28"/>
                <w:rtl/>
                <w:lang w:bidi="fa-IR"/>
              </w:rPr>
              <w:t xml:space="preserve"> چك ليست رعايت آيين‌نامه مربوط به روشهاي نگهداري دفاتر واسناد ومدارك و نحوه ثبت وقايع مالي و چگونگي تنظيم صورتهاي مالي نهايي ، موضوع تبصره 2 ماده 95 قانون مالياتهاي مستقيم مصوب سال 1380.</w:t>
            </w:r>
          </w:p>
          <w:p w:rsidR="00563580" w:rsidRPr="00563580" w:rsidRDefault="00563580" w:rsidP="00563580">
            <w:pPr>
              <w:bidi/>
              <w:spacing w:after="0" w:line="240" w:lineRule="auto"/>
              <w:ind w:left="884" w:hanging="884"/>
              <w:jc w:val="both"/>
              <w:rPr>
                <w:rFonts w:ascii="Times New Roman" w:eastAsia="Times New Roman" w:hAnsi="Times New Roman" w:cs="Times New Roman"/>
                <w:sz w:val="24"/>
                <w:szCs w:val="24"/>
                <w:rtl/>
              </w:rPr>
            </w:pPr>
            <w:r w:rsidRPr="00563580">
              <w:rPr>
                <w:rFonts w:ascii="Times New Roman" w:eastAsia="Times New Roman" w:hAnsi="Times New Roman" w:cs="Nazanin" w:hint="cs"/>
                <w:b/>
                <w:bCs/>
                <w:sz w:val="28"/>
                <w:szCs w:val="28"/>
                <w:rtl/>
                <w:lang w:bidi="fa-IR"/>
              </w:rPr>
              <w:t>شركت مورد رسيدگي :</w:t>
            </w:r>
            <w:r w:rsidRPr="00563580">
              <w:rPr>
                <w:rFonts w:ascii="Times New Roman" w:eastAsia="Times New Roman" w:hAnsi="Times New Roman" w:cs="Nazanin" w:hint="cs"/>
                <w:sz w:val="28"/>
                <w:szCs w:val="28"/>
                <w:rtl/>
                <w:lang w:bidi="fa-IR"/>
              </w:rPr>
              <w:t xml:space="preserve"> </w:t>
            </w:r>
            <w:r w:rsidRPr="00563580">
              <w:rPr>
                <w:rFonts w:ascii="Times New Roman" w:eastAsia="Times New Roman" w:hAnsi="Times New Roman" w:cs="Times New Roman"/>
                <w:sz w:val="20"/>
                <w:szCs w:val="20"/>
              </w:rPr>
              <w:t>…………………………………</w:t>
            </w:r>
          </w:p>
          <w:p w:rsidR="00563580" w:rsidRPr="00563580" w:rsidRDefault="00563580" w:rsidP="00563580">
            <w:pPr>
              <w:bidi/>
              <w:spacing w:after="120" w:line="240" w:lineRule="auto"/>
              <w:ind w:left="885" w:right="-1758" w:hanging="885"/>
              <w:jc w:val="both"/>
              <w:rPr>
                <w:rFonts w:ascii="Times New Roman" w:eastAsia="Times New Roman" w:hAnsi="Times New Roman" w:cs="Times New Roman"/>
                <w:sz w:val="24"/>
                <w:szCs w:val="24"/>
              </w:rPr>
            </w:pPr>
            <w:r w:rsidRPr="00563580">
              <w:rPr>
                <w:rFonts w:ascii="Times New Roman" w:eastAsia="Times New Roman" w:hAnsi="Times New Roman" w:cs="Nazanin" w:hint="cs"/>
                <w:b/>
                <w:bCs/>
                <w:sz w:val="28"/>
                <w:szCs w:val="28"/>
                <w:rtl/>
                <w:lang w:bidi="fa-IR"/>
              </w:rPr>
              <w:t>سال/ دوره مالي :</w:t>
            </w:r>
            <w:r w:rsidRPr="00563580">
              <w:rPr>
                <w:rFonts w:ascii="Times New Roman" w:eastAsia="Times New Roman" w:hAnsi="Times New Roman" w:cs="Nazanin" w:hint="cs"/>
                <w:sz w:val="28"/>
                <w:szCs w:val="28"/>
                <w:rtl/>
                <w:lang w:bidi="fa-IR"/>
              </w:rPr>
              <w:t xml:space="preserve"> </w:t>
            </w:r>
            <w:r w:rsidRPr="00563580">
              <w:rPr>
                <w:rFonts w:ascii="Times New Roman" w:eastAsia="Times New Roman" w:hAnsi="Times New Roman" w:cs="Times New Roman"/>
                <w:sz w:val="20"/>
                <w:szCs w:val="20"/>
              </w:rPr>
              <w:t>…………………………………………</w:t>
            </w:r>
          </w:p>
        </w:tc>
      </w:tr>
    </w:tbl>
    <w:p w:rsidR="00563580" w:rsidRPr="00563580" w:rsidRDefault="00563580" w:rsidP="00563580">
      <w:pPr>
        <w:bidi/>
        <w:spacing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p w:rsidR="00563580" w:rsidRPr="00563580" w:rsidRDefault="00563580" w:rsidP="00563580">
      <w:pPr>
        <w:bidi/>
        <w:spacing w:after="240" w:line="240" w:lineRule="auto"/>
        <w:ind w:left="1134" w:right="567" w:hanging="709"/>
        <w:jc w:val="both"/>
        <w:rPr>
          <w:rFonts w:ascii="Times New Roman" w:eastAsia="Times New Roman" w:hAnsi="Times New Roman" w:cs="Times New Roman"/>
          <w:sz w:val="24"/>
          <w:szCs w:val="24"/>
          <w:rtl/>
        </w:rPr>
      </w:pPr>
      <w:r w:rsidRPr="00563580">
        <w:rPr>
          <w:rFonts w:ascii="Times New Roman" w:eastAsia="Times New Roman" w:hAnsi="Times New Roman" w:cs="Nazanin" w:hint="cs"/>
          <w:b/>
          <w:bCs/>
          <w:sz w:val="28"/>
          <w:szCs w:val="28"/>
          <w:rtl/>
          <w:lang w:bidi="fa-IR"/>
        </w:rPr>
        <w:t xml:space="preserve">هدف : </w:t>
      </w:r>
      <w:r w:rsidRPr="00563580">
        <w:rPr>
          <w:rFonts w:ascii="Times New Roman" w:eastAsia="Times New Roman" w:hAnsi="Times New Roman" w:cs="Nazanin" w:hint="cs"/>
          <w:sz w:val="28"/>
          <w:szCs w:val="28"/>
          <w:rtl/>
          <w:lang w:bidi="fa-IR"/>
        </w:rPr>
        <w:t>تشخيص اين كه دفاتر قانوني شركت با رعايت آيين‌نامه موضوع تبصره 2 ماده 95 قانون مالياتهاي مستقيم تهيه گرديده و به منظور تعيين درآمد مشمول ماليات قابل اتكا مي‌باشد .</w:t>
      </w:r>
    </w:p>
    <w:p w:rsidR="00563580" w:rsidRPr="00563580" w:rsidRDefault="00563580" w:rsidP="00563580">
      <w:pPr>
        <w:bidi/>
        <w:spacing w:after="120" w:line="240" w:lineRule="auto"/>
        <w:ind w:left="567" w:right="567" w:firstLine="424"/>
        <w:jc w:val="both"/>
        <w:rPr>
          <w:rFonts w:ascii="Times New Roman" w:eastAsia="Times New Roman" w:hAnsi="Times New Roman" w:cs="Times New Roman"/>
          <w:sz w:val="24"/>
          <w:szCs w:val="24"/>
          <w:rtl/>
        </w:rPr>
      </w:pPr>
      <w:r w:rsidRPr="00563580">
        <w:rPr>
          <w:rFonts w:ascii="Times New Roman" w:eastAsia="Times New Roman" w:hAnsi="Times New Roman" w:cs="Nazanin" w:hint="cs"/>
          <w:b/>
          <w:bCs/>
          <w:sz w:val="28"/>
          <w:szCs w:val="28"/>
          <w:rtl/>
          <w:lang w:bidi="fa-IR"/>
        </w:rPr>
        <w:t xml:space="preserve">1-    </w:t>
      </w:r>
      <w:r w:rsidRPr="00563580">
        <w:rPr>
          <w:rFonts w:ascii="Times New Roman" w:eastAsia="Times New Roman" w:hAnsi="Times New Roman" w:cs="Nazanin" w:hint="cs"/>
          <w:sz w:val="28"/>
          <w:szCs w:val="28"/>
          <w:rtl/>
          <w:lang w:bidi="fa-IR"/>
        </w:rPr>
        <w:t xml:space="preserve">اين چك ليست ويژه اشخاص حقوقي تهيه گرديده و درمورد اشخاص حقيقي كاربرد ندارد. </w:t>
      </w:r>
    </w:p>
    <w:p w:rsidR="00563580" w:rsidRPr="00563580" w:rsidRDefault="00563580" w:rsidP="00563580">
      <w:pPr>
        <w:bidi/>
        <w:spacing w:after="120" w:line="240" w:lineRule="auto"/>
        <w:ind w:left="567" w:right="567" w:firstLine="424"/>
        <w:jc w:val="both"/>
        <w:rPr>
          <w:rFonts w:ascii="Times New Roman" w:eastAsia="Times New Roman" w:hAnsi="Times New Roman" w:cs="Times New Roman"/>
          <w:sz w:val="24"/>
          <w:szCs w:val="24"/>
          <w:rtl/>
        </w:rPr>
      </w:pPr>
      <w:r w:rsidRPr="00563580">
        <w:rPr>
          <w:rFonts w:ascii="Times New Roman" w:eastAsia="Times New Roman" w:hAnsi="Times New Roman" w:cs="Nazanin" w:hint="cs"/>
          <w:b/>
          <w:bCs/>
          <w:sz w:val="28"/>
          <w:szCs w:val="28"/>
          <w:rtl/>
          <w:lang w:bidi="fa-IR"/>
        </w:rPr>
        <w:t xml:space="preserve">2-   </w:t>
      </w:r>
      <w:r w:rsidRPr="00563580">
        <w:rPr>
          <w:rFonts w:ascii="Times New Roman" w:eastAsia="Times New Roman" w:hAnsi="Times New Roman" w:cs="Nazanin" w:hint="cs"/>
          <w:sz w:val="28"/>
          <w:szCs w:val="28"/>
          <w:rtl/>
          <w:lang w:bidi="fa-IR"/>
        </w:rPr>
        <w:t>قبل از تكميل چك ليست ، مطالعه آيين‌نامه فوق توصيه مي‌شود .</w:t>
      </w:r>
    </w:p>
    <w:p w:rsidR="00563580" w:rsidRPr="00563580" w:rsidRDefault="00563580" w:rsidP="00563580">
      <w:pPr>
        <w:bidi/>
        <w:spacing w:after="120" w:line="240" w:lineRule="auto"/>
        <w:ind w:left="1416" w:right="567" w:hanging="425"/>
        <w:jc w:val="both"/>
        <w:rPr>
          <w:rFonts w:ascii="Times New Roman" w:eastAsia="Times New Roman" w:hAnsi="Times New Roman" w:cs="Times New Roman"/>
          <w:sz w:val="24"/>
          <w:szCs w:val="24"/>
          <w:rtl/>
        </w:rPr>
      </w:pPr>
      <w:r w:rsidRPr="00563580">
        <w:rPr>
          <w:rFonts w:ascii="Times New Roman" w:eastAsia="Times New Roman" w:hAnsi="Times New Roman" w:cs="Nazanin" w:hint="cs"/>
          <w:b/>
          <w:bCs/>
          <w:sz w:val="28"/>
          <w:szCs w:val="28"/>
          <w:rtl/>
          <w:lang w:bidi="fa-IR"/>
        </w:rPr>
        <w:t xml:space="preserve">3-  </w:t>
      </w:r>
      <w:r w:rsidRPr="00563580">
        <w:rPr>
          <w:rFonts w:ascii="Times New Roman" w:eastAsia="Times New Roman" w:hAnsi="Times New Roman" w:cs="Nazanin" w:hint="cs"/>
          <w:sz w:val="28"/>
          <w:szCs w:val="28"/>
          <w:rtl/>
          <w:lang w:bidi="fa-IR"/>
        </w:rPr>
        <w:t xml:space="preserve">پاسخ </w:t>
      </w:r>
      <w:r w:rsidRPr="00563580">
        <w:rPr>
          <w:rFonts w:ascii="Times New Roman" w:eastAsia="Times New Roman" w:hAnsi="Times New Roman" w:cs="Nazanin" w:hint="cs"/>
          <w:b/>
          <w:bCs/>
          <w:sz w:val="28"/>
          <w:szCs w:val="28"/>
          <w:rtl/>
          <w:lang w:bidi="fa-IR"/>
        </w:rPr>
        <w:t>”بلي“</w:t>
      </w:r>
      <w:r w:rsidRPr="00563580">
        <w:rPr>
          <w:rFonts w:ascii="Times New Roman" w:eastAsia="Times New Roman" w:hAnsi="Times New Roman" w:cs="Nazanin" w:hint="cs"/>
          <w:sz w:val="28"/>
          <w:szCs w:val="28"/>
          <w:rtl/>
          <w:lang w:bidi="fa-IR"/>
        </w:rPr>
        <w:t xml:space="preserve"> نشان دهنده رعايت و پاسخ </w:t>
      </w:r>
      <w:r w:rsidRPr="00563580">
        <w:rPr>
          <w:rFonts w:ascii="Times New Roman" w:eastAsia="Times New Roman" w:hAnsi="Times New Roman" w:cs="Nazanin" w:hint="cs"/>
          <w:b/>
          <w:bCs/>
          <w:sz w:val="28"/>
          <w:szCs w:val="28"/>
          <w:rtl/>
          <w:lang w:bidi="fa-IR"/>
        </w:rPr>
        <w:t>”خير“</w:t>
      </w:r>
      <w:r w:rsidRPr="00563580">
        <w:rPr>
          <w:rFonts w:ascii="Times New Roman" w:eastAsia="Times New Roman" w:hAnsi="Times New Roman" w:cs="Nazanin" w:hint="cs"/>
          <w:sz w:val="28"/>
          <w:szCs w:val="28"/>
          <w:rtl/>
          <w:lang w:bidi="fa-IR"/>
        </w:rPr>
        <w:t xml:space="preserve"> مبين عدم رعايت مفاد آيين‌نامه مي‌باشدكه با علامت </w:t>
      </w:r>
      <w:r w:rsidRPr="00563580">
        <w:rPr>
          <w:rFonts w:ascii="Times New Roman" w:eastAsia="Times New Roman" w:hAnsi="Times New Roman" w:cs="Nazanin" w:hint="cs"/>
          <w:b/>
          <w:bCs/>
          <w:sz w:val="28"/>
          <w:szCs w:val="28"/>
          <w:rtl/>
          <w:lang w:bidi="fa-IR"/>
        </w:rPr>
        <w:t xml:space="preserve">” </w:t>
      </w:r>
      <w:r w:rsidRPr="00563580">
        <w:rPr>
          <w:rFonts w:ascii="Symbol" w:eastAsia="Times New Roman" w:hAnsi="Symbol" w:cs="Times New Roman"/>
          <w:b/>
          <w:bCs/>
          <w:sz w:val="28"/>
          <w:szCs w:val="28"/>
        </w:rPr>
        <w:t></w:t>
      </w:r>
      <w:r w:rsidRPr="00563580">
        <w:rPr>
          <w:rFonts w:ascii="Times New Roman" w:eastAsia="Times New Roman" w:hAnsi="Times New Roman" w:cs="Nazanin" w:hint="cs"/>
          <w:b/>
          <w:bCs/>
          <w:sz w:val="28"/>
          <w:szCs w:val="28"/>
          <w:rtl/>
          <w:lang w:bidi="fa-IR"/>
        </w:rPr>
        <w:t>“</w:t>
      </w:r>
      <w:r w:rsidRPr="00563580">
        <w:rPr>
          <w:rFonts w:ascii="Times New Roman" w:eastAsia="Times New Roman" w:hAnsi="Times New Roman" w:cs="Nazanin" w:hint="cs"/>
          <w:sz w:val="28"/>
          <w:szCs w:val="28"/>
          <w:rtl/>
          <w:lang w:bidi="fa-IR"/>
        </w:rPr>
        <w:t xml:space="preserve"> مشخص مي‌شود.درمواردي كه پاسخ مورد ندارد ،علامت مزبوردرستون مربوط درج مي‌شود .</w:t>
      </w:r>
    </w:p>
    <w:p w:rsidR="00563580" w:rsidRPr="00563580" w:rsidRDefault="00563580" w:rsidP="00563580">
      <w:pPr>
        <w:bidi/>
        <w:spacing w:after="120" w:line="240" w:lineRule="auto"/>
        <w:ind w:left="1416" w:right="567" w:hanging="425"/>
        <w:jc w:val="both"/>
        <w:rPr>
          <w:rFonts w:ascii="Times New Roman" w:eastAsia="Times New Roman" w:hAnsi="Times New Roman" w:cs="Times New Roman"/>
          <w:sz w:val="24"/>
          <w:szCs w:val="24"/>
          <w:rtl/>
        </w:rPr>
      </w:pPr>
      <w:r w:rsidRPr="00563580">
        <w:rPr>
          <w:rFonts w:ascii="Times New Roman" w:eastAsia="Times New Roman" w:hAnsi="Times New Roman" w:cs="Nazanin" w:hint="cs"/>
          <w:b/>
          <w:bCs/>
          <w:sz w:val="28"/>
          <w:szCs w:val="28"/>
          <w:rtl/>
          <w:lang w:bidi="fa-IR"/>
        </w:rPr>
        <w:t xml:space="preserve">4-  </w:t>
      </w:r>
      <w:r w:rsidRPr="00563580">
        <w:rPr>
          <w:rFonts w:ascii="Times New Roman" w:eastAsia="Times New Roman" w:hAnsi="Times New Roman" w:cs="Nazanin" w:hint="cs"/>
          <w:sz w:val="28"/>
          <w:szCs w:val="28"/>
          <w:rtl/>
          <w:lang w:bidi="fa-IR"/>
        </w:rPr>
        <w:t>چنانچه درمورد پرسشهاي مطرح شده دراين چك‌ليست ، رسيدگيهايي صورت گرفته باشد ، عطف به كاربرگ رسيدگي مربوط الزامي است .</w:t>
      </w:r>
    </w:p>
    <w:p w:rsidR="00563580" w:rsidRPr="00563580" w:rsidRDefault="00563580" w:rsidP="00563580">
      <w:pPr>
        <w:bidi/>
        <w:spacing w:after="120" w:line="240" w:lineRule="auto"/>
        <w:ind w:left="1416" w:right="567" w:hanging="425"/>
        <w:jc w:val="both"/>
        <w:rPr>
          <w:rFonts w:ascii="Times New Roman" w:eastAsia="Times New Roman" w:hAnsi="Times New Roman" w:cs="Times New Roman"/>
          <w:sz w:val="24"/>
          <w:szCs w:val="24"/>
          <w:rtl/>
        </w:rPr>
      </w:pPr>
      <w:r w:rsidRPr="00563580">
        <w:rPr>
          <w:rFonts w:ascii="Times New Roman" w:eastAsia="Times New Roman" w:hAnsi="Times New Roman" w:cs="Nazanin" w:hint="cs"/>
          <w:b/>
          <w:bCs/>
          <w:sz w:val="28"/>
          <w:szCs w:val="28"/>
          <w:rtl/>
          <w:lang w:bidi="fa-IR"/>
        </w:rPr>
        <w:t xml:space="preserve">5-  </w:t>
      </w:r>
      <w:r w:rsidRPr="00563580">
        <w:rPr>
          <w:rFonts w:ascii="Times New Roman" w:eastAsia="Times New Roman" w:hAnsi="Times New Roman" w:cs="Nazanin" w:hint="cs"/>
          <w:sz w:val="28"/>
          <w:szCs w:val="28"/>
          <w:rtl/>
          <w:lang w:bidi="fa-IR"/>
        </w:rPr>
        <w:t xml:space="preserve">در صورتي كه اين سازمان عهده‌دار حسابرسي مالياتي واحد مورد رسيدگي است و براساس نتايج حاصل از رسيدگيها ، دفاتر واسناد و مدارك شركت به علت عدم رعايت موازين قانوني و آيين‌نامه مربوط ، براي محاسبه درآمد مشمول ماليات مورد قبول واقع نشود ، مراتب بايد با ذكر دلايل كتباً به مؤدي و ادارة امور مالياتي مربوط جهت طرح در هيأت سه نفره موضوع بند 3 ماده 97 قانون مالياتهاي مستقيم اعلام گردد . بديهي است تا اعلام نظر هيأت مذكور ، امرحسابرسي مالياتي متوقف خواهد شد. </w:t>
      </w:r>
    </w:p>
    <w:p w:rsidR="00563580" w:rsidRPr="00563580" w:rsidRDefault="00563580" w:rsidP="00563580">
      <w:pPr>
        <w:bidi/>
        <w:spacing w:after="300" w:line="240" w:lineRule="auto"/>
        <w:ind w:left="1417" w:right="567" w:hanging="425"/>
        <w:jc w:val="both"/>
        <w:rPr>
          <w:rFonts w:ascii="Times New Roman" w:eastAsia="Times New Roman" w:hAnsi="Times New Roman" w:cs="Times New Roman"/>
          <w:sz w:val="24"/>
          <w:szCs w:val="24"/>
          <w:rtl/>
        </w:rPr>
      </w:pPr>
      <w:r w:rsidRPr="00563580">
        <w:rPr>
          <w:rFonts w:ascii="Times New Roman" w:eastAsia="Times New Roman" w:hAnsi="Times New Roman" w:cs="Nazanin" w:hint="cs"/>
          <w:b/>
          <w:bCs/>
          <w:sz w:val="28"/>
          <w:szCs w:val="28"/>
          <w:rtl/>
          <w:lang w:bidi="fa-IR"/>
        </w:rPr>
        <w:t xml:space="preserve">6-  </w:t>
      </w:r>
      <w:r w:rsidRPr="00563580">
        <w:rPr>
          <w:rFonts w:ascii="Times New Roman" w:eastAsia="Times New Roman" w:hAnsi="Times New Roman" w:cs="Nazanin" w:hint="cs"/>
          <w:sz w:val="28"/>
          <w:szCs w:val="28"/>
          <w:rtl/>
          <w:lang w:bidi="fa-IR"/>
        </w:rPr>
        <w:t xml:space="preserve">لازم است خلاصه‌اي از پاسخ‌هاي “ خير ” و ساير مواردي كه احتمالاً ممكن است به نظر </w:t>
      </w:r>
      <w:r w:rsidRPr="00563580">
        <w:rPr>
          <w:rFonts w:ascii="Times New Roman" w:eastAsia="Times New Roman" w:hAnsi="Times New Roman" w:cs="Nazanin" w:hint="cs"/>
          <w:sz w:val="28"/>
          <w:szCs w:val="28"/>
          <w:rtl/>
          <w:lang w:bidi="fa-IR"/>
        </w:rPr>
        <w:lastRenderedPageBreak/>
        <w:t>رسيدگي‌كننده به دلايلي مهم تلقي شود ، براي ملاحظه مديرفني و درج در گزارش نكات عمده  ارائه شود .</w:t>
      </w:r>
    </w:p>
    <w:p w:rsidR="00912D67" w:rsidRPr="00563580" w:rsidRDefault="00563580" w:rsidP="00912D67">
      <w:pPr>
        <w:bidi/>
        <w:spacing w:after="120" w:line="240" w:lineRule="auto"/>
        <w:ind w:left="1133" w:firstLine="283"/>
        <w:rPr>
          <w:rFonts w:ascii="Times New Roman" w:eastAsia="Times New Roman" w:hAnsi="Times New Roman" w:cs="Times New Roman"/>
          <w:sz w:val="24"/>
          <w:szCs w:val="24"/>
          <w:rtl/>
        </w:rPr>
      </w:pPr>
      <w:r w:rsidRPr="00563580">
        <w:rPr>
          <w:rFonts w:ascii="Times New Roman" w:eastAsia="Times New Roman" w:hAnsi="Times New Roman" w:cs="Nazanin" w:hint="cs"/>
          <w:sz w:val="28"/>
          <w:szCs w:val="28"/>
          <w:rtl/>
          <w:lang w:bidi="fa-IR"/>
        </w:rPr>
        <w:t>نا</w:t>
      </w:r>
      <w:r w:rsidR="00912D67">
        <w:rPr>
          <w:rFonts w:ascii="Times New Roman" w:eastAsia="Times New Roman" w:hAnsi="Times New Roman" w:cs="Nazanin" w:hint="cs"/>
          <w:sz w:val="28"/>
          <w:szCs w:val="28"/>
          <w:rtl/>
          <w:lang w:bidi="fa-IR"/>
        </w:rPr>
        <w:t xml:space="preserve">م </w:t>
      </w:r>
      <w:r w:rsidRPr="00563580">
        <w:rPr>
          <w:rFonts w:ascii="Times New Roman" w:eastAsia="Times New Roman" w:hAnsi="Times New Roman" w:cs="Nazanin" w:hint="cs"/>
          <w:sz w:val="28"/>
          <w:szCs w:val="28"/>
          <w:rtl/>
          <w:lang w:bidi="fa-IR"/>
        </w:rPr>
        <w:t>سرپرست</w:t>
      </w:r>
      <w:r w:rsidR="00912D67" w:rsidRPr="00912D67">
        <w:rPr>
          <w:rFonts w:ascii="Times New Roman" w:eastAsia="Times New Roman" w:hAnsi="Times New Roman" w:cs="Nazanin" w:hint="cs"/>
          <w:sz w:val="2"/>
          <w:szCs w:val="8"/>
          <w:rtl/>
          <w:lang w:bidi="fa-IR"/>
        </w:rPr>
        <w:t xml:space="preserve"> </w:t>
      </w:r>
      <w:r w:rsidR="00912D67">
        <w:rPr>
          <w:rFonts w:ascii="Times New Roman" w:eastAsia="Times New Roman" w:hAnsi="Times New Roman" w:cs="Nazanin" w:hint="cs"/>
          <w:sz w:val="28"/>
          <w:szCs w:val="28"/>
          <w:rtl/>
          <w:lang w:bidi="fa-IR"/>
        </w:rPr>
        <w:t xml:space="preserve">کار:         </w:t>
      </w:r>
      <w:r w:rsidR="00912D67">
        <w:rPr>
          <w:rFonts w:ascii="Times New Roman" w:eastAsia="Times New Roman" w:hAnsi="Times New Roman" w:cs="Nazanin" w:hint="cs"/>
          <w:sz w:val="28"/>
          <w:szCs w:val="28"/>
          <w:rtl/>
          <w:lang w:bidi="fa-IR"/>
        </w:rPr>
        <w:t>نام</w:t>
      </w:r>
      <w:r w:rsidR="00912D67">
        <w:rPr>
          <w:rFonts w:ascii="Times New Roman" w:eastAsia="Times New Roman" w:hAnsi="Times New Roman" w:cs="Nazanin" w:hint="cs"/>
          <w:sz w:val="28"/>
          <w:szCs w:val="28"/>
          <w:rtl/>
          <w:lang w:bidi="fa-IR"/>
        </w:rPr>
        <w:t xml:space="preserve"> </w:t>
      </w:r>
      <w:bookmarkStart w:id="0" w:name="_GoBack"/>
      <w:bookmarkEnd w:id="0"/>
      <w:r w:rsidR="00912D67" w:rsidRPr="00563580">
        <w:rPr>
          <w:rFonts w:ascii="Times New Roman" w:eastAsia="Times New Roman" w:hAnsi="Times New Roman" w:cs="Nazanin" w:hint="cs"/>
          <w:sz w:val="28"/>
          <w:szCs w:val="28"/>
          <w:rtl/>
          <w:lang w:bidi="fa-IR"/>
        </w:rPr>
        <w:t>مديرفني</w:t>
      </w:r>
      <w:r w:rsidR="00912D67">
        <w:rPr>
          <w:rFonts w:ascii="Times New Roman" w:eastAsia="Times New Roman" w:hAnsi="Times New Roman" w:cs="Nazanin" w:hint="cs"/>
          <w:sz w:val="28"/>
          <w:szCs w:val="28"/>
          <w:rtl/>
          <w:lang w:bidi="fa-IR"/>
        </w:rPr>
        <w:t xml:space="preserve">: </w:t>
      </w:r>
    </w:p>
    <w:p w:rsidR="00912D67" w:rsidRDefault="00912D67" w:rsidP="00912D67">
      <w:pPr>
        <w:bidi/>
        <w:spacing w:after="120" w:line="240" w:lineRule="auto"/>
        <w:ind w:left="1133" w:firstLine="283"/>
        <w:rPr>
          <w:rFonts w:ascii="Times New Roman" w:eastAsia="Times New Roman" w:hAnsi="Times New Roman" w:cs="Nazanin" w:hint="cs"/>
          <w:sz w:val="28"/>
          <w:szCs w:val="28"/>
          <w:rtl/>
          <w:lang w:bidi="fa-IR"/>
        </w:rPr>
      </w:pPr>
      <w:r>
        <w:rPr>
          <w:rFonts w:ascii="Times New Roman" w:eastAsia="Times New Roman" w:hAnsi="Times New Roman" w:cs="Nazanin" w:hint="cs"/>
          <w:sz w:val="28"/>
          <w:szCs w:val="28"/>
          <w:rtl/>
          <w:lang w:bidi="fa-IR"/>
        </w:rPr>
        <w:t>ا</w:t>
      </w:r>
      <w:r w:rsidRPr="00563580">
        <w:rPr>
          <w:rFonts w:ascii="Times New Roman" w:eastAsia="Times New Roman" w:hAnsi="Times New Roman" w:cs="Nazanin" w:hint="cs"/>
          <w:sz w:val="28"/>
          <w:szCs w:val="28"/>
          <w:rtl/>
          <w:lang w:bidi="fa-IR"/>
        </w:rPr>
        <w:t>مضاءوتاريخ: </w:t>
      </w:r>
      <w:r>
        <w:rPr>
          <w:rFonts w:ascii="Times New Roman" w:eastAsia="Times New Roman" w:hAnsi="Times New Roman" w:cs="Nazanin" w:hint="cs"/>
          <w:sz w:val="28"/>
          <w:szCs w:val="28"/>
          <w:rtl/>
          <w:lang w:bidi="fa-IR"/>
        </w:rPr>
        <w:t xml:space="preserve">          </w:t>
      </w:r>
      <w:r w:rsidRPr="00563580">
        <w:rPr>
          <w:rFonts w:ascii="Times New Roman" w:eastAsia="Times New Roman" w:hAnsi="Times New Roman" w:cs="Nazanin" w:hint="cs"/>
          <w:sz w:val="28"/>
          <w:szCs w:val="28"/>
          <w:rtl/>
          <w:lang w:bidi="fa-IR"/>
        </w:rPr>
        <w:t>امضاءوتاريخ: </w:t>
      </w:r>
    </w:p>
    <w:p w:rsidR="00563580" w:rsidRPr="00563580" w:rsidRDefault="00563580" w:rsidP="00912D67">
      <w:pPr>
        <w:bidi/>
        <w:spacing w:after="120" w:line="240" w:lineRule="auto"/>
        <w:ind w:left="1133" w:firstLine="283"/>
        <w:rPr>
          <w:rFonts w:ascii="Times New Roman" w:eastAsia="Times New Roman" w:hAnsi="Times New Roman" w:cs="Times New Roman"/>
          <w:sz w:val="24"/>
          <w:szCs w:val="24"/>
          <w:rtl/>
        </w:rPr>
      </w:pPr>
      <w:r w:rsidRPr="00563580">
        <w:rPr>
          <w:rFonts w:ascii="Times New Roman" w:eastAsia="Times New Roman" w:hAnsi="Times New Roman" w:cs="Nazanin" w:hint="cs"/>
          <w:sz w:val="28"/>
          <w:szCs w:val="28"/>
          <w:rtl/>
          <w:lang w:bidi="fa-IR"/>
        </w:rPr>
        <w:t>                                         </w:t>
      </w:r>
    </w:p>
    <w:tbl>
      <w:tblPr>
        <w:bidiVisual/>
        <w:tblW w:w="0" w:type="auto"/>
        <w:jc w:val="center"/>
        <w:tblInd w:w="28" w:type="dxa"/>
        <w:tblCellMar>
          <w:left w:w="0" w:type="dxa"/>
          <w:right w:w="0" w:type="dxa"/>
        </w:tblCellMar>
        <w:tblLook w:val="04A0" w:firstRow="1" w:lastRow="0" w:firstColumn="1" w:lastColumn="0" w:noHBand="0" w:noVBand="1"/>
      </w:tblPr>
      <w:tblGrid>
        <w:gridCol w:w="657"/>
        <w:gridCol w:w="1168"/>
        <w:gridCol w:w="5647"/>
        <w:gridCol w:w="453"/>
        <w:gridCol w:w="453"/>
        <w:gridCol w:w="677"/>
        <w:gridCol w:w="493"/>
      </w:tblGrid>
      <w:tr w:rsidR="00563580" w:rsidRPr="00563580" w:rsidTr="00563580">
        <w:trPr>
          <w:cantSplit/>
          <w:trHeight w:val="457"/>
          <w:tblHeader/>
          <w:jc w:val="center"/>
        </w:trPr>
        <w:tc>
          <w:tcPr>
            <w:tcW w:w="581" w:type="dxa"/>
            <w:vMerge w:val="restar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563580" w:rsidRPr="00563580" w:rsidRDefault="00563580" w:rsidP="00563580">
            <w:pPr>
              <w:bidi/>
              <w:spacing w:before="120" w:after="0" w:line="240" w:lineRule="auto"/>
              <w:ind w:left="113" w:right="113"/>
              <w:jc w:val="center"/>
              <w:outlineLvl w:val="2"/>
              <w:rPr>
                <w:rFonts w:ascii="Times New Roman" w:eastAsia="Times New Roman" w:hAnsi="Times New Roman" w:cs="Times New Roman"/>
                <w:b/>
                <w:bCs/>
                <w:sz w:val="27"/>
                <w:szCs w:val="27"/>
              </w:rPr>
            </w:pPr>
            <w:r w:rsidRPr="00563580">
              <w:rPr>
                <w:rFonts w:ascii="Times New Roman" w:eastAsia="Times New Roman" w:hAnsi="Times New Roman" w:cs="Nazanin" w:hint="cs"/>
                <w:b/>
                <w:bCs/>
                <w:sz w:val="28"/>
                <w:szCs w:val="28"/>
                <w:rtl/>
                <w:lang w:bidi="fa-IR"/>
              </w:rPr>
              <w:br w:type="page"/>
            </w:r>
            <w:r w:rsidRPr="00563580">
              <w:rPr>
                <w:rFonts w:ascii="Times New Roman" w:eastAsia="Times New Roman" w:hAnsi="Times New Roman" w:cs="Nazanin" w:hint="cs"/>
                <w:b/>
                <w:bCs/>
                <w:sz w:val="24"/>
                <w:szCs w:val="24"/>
                <w:rtl/>
                <w:lang w:bidi="fa-IR"/>
              </w:rPr>
              <w:t>رديف</w:t>
            </w:r>
          </w:p>
        </w:tc>
        <w:tc>
          <w:tcPr>
            <w:tcW w:w="1275" w:type="dxa"/>
            <w:vMerge w:val="restar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563580" w:rsidRPr="00563580" w:rsidRDefault="00563580" w:rsidP="00563580">
            <w:pPr>
              <w:bidi/>
              <w:spacing w:before="120" w:after="0" w:line="240" w:lineRule="auto"/>
              <w:ind w:left="-57" w:right="-57"/>
              <w:jc w:val="center"/>
              <w:rPr>
                <w:rFonts w:ascii="Times New Roman" w:eastAsia="Times New Roman" w:hAnsi="Times New Roman" w:cs="Times New Roman"/>
                <w:sz w:val="24"/>
                <w:szCs w:val="24"/>
              </w:rPr>
            </w:pPr>
            <w:r w:rsidRPr="00563580">
              <w:rPr>
                <w:rFonts w:ascii="Times New Roman" w:eastAsia="Times New Roman" w:hAnsi="Times New Roman" w:cs="Nazanin" w:hint="cs"/>
                <w:b/>
                <w:bCs/>
                <w:sz w:val="24"/>
                <w:szCs w:val="24"/>
                <w:rtl/>
                <w:lang w:bidi="fa-IR"/>
              </w:rPr>
              <w:t>شماره ماده آئين‌نامه</w:t>
            </w:r>
          </w:p>
        </w:tc>
        <w:tc>
          <w:tcPr>
            <w:tcW w:w="5487" w:type="dxa"/>
            <w:vMerge w:val="restar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563580" w:rsidRPr="00563580" w:rsidRDefault="00563580" w:rsidP="00563580">
            <w:pPr>
              <w:bidi/>
              <w:spacing w:before="120" w:after="0" w:line="240" w:lineRule="auto"/>
              <w:jc w:val="center"/>
              <w:rPr>
                <w:rFonts w:ascii="Times New Roman" w:eastAsia="Times New Roman" w:hAnsi="Times New Roman" w:cs="Times New Roman"/>
                <w:sz w:val="24"/>
                <w:szCs w:val="24"/>
              </w:rPr>
            </w:pPr>
            <w:r w:rsidRPr="00563580">
              <w:rPr>
                <w:rFonts w:ascii="Times New Roman" w:eastAsia="Times New Roman" w:hAnsi="Times New Roman" w:cs="Nazanin" w:hint="cs"/>
                <w:b/>
                <w:bCs/>
                <w:sz w:val="28"/>
                <w:szCs w:val="28"/>
                <w:rtl/>
                <w:lang w:bidi="fa-IR"/>
              </w:rPr>
              <w:t>سئــــوال</w:t>
            </w:r>
          </w:p>
        </w:tc>
        <w:tc>
          <w:tcPr>
            <w:tcW w:w="1814" w:type="dxa"/>
            <w:gridSpan w:val="3"/>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563580" w:rsidRPr="00563580" w:rsidRDefault="00563580" w:rsidP="00563580">
            <w:pPr>
              <w:bidi/>
              <w:spacing w:after="0" w:line="240" w:lineRule="auto"/>
              <w:jc w:val="center"/>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پاسخ</w:t>
            </w:r>
          </w:p>
        </w:tc>
        <w:tc>
          <w:tcPr>
            <w:tcW w:w="1134" w:type="dxa"/>
            <w:vMerge w:val="restar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563580" w:rsidRPr="00563580" w:rsidRDefault="00563580" w:rsidP="00563580">
            <w:pPr>
              <w:bidi/>
              <w:spacing w:after="0" w:line="240" w:lineRule="auto"/>
              <w:jc w:val="center"/>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عطف</w:t>
            </w:r>
          </w:p>
        </w:tc>
      </w:tr>
      <w:tr w:rsidR="00563580" w:rsidRPr="00563580" w:rsidTr="00563580">
        <w:trPr>
          <w:cantSplit/>
          <w:trHeight w:val="741"/>
          <w:tblHeade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563580" w:rsidRPr="00563580" w:rsidRDefault="00563580" w:rsidP="00563580">
            <w:pPr>
              <w:spacing w:after="0" w:line="240" w:lineRule="auto"/>
              <w:rPr>
                <w:rFonts w:ascii="Times New Roman" w:eastAsia="Times New Roman" w:hAnsi="Times New Roman" w:cs="Times New Roman"/>
                <w:b/>
                <w:bCs/>
                <w:sz w:val="27"/>
                <w:szCs w:val="27"/>
              </w:rPr>
            </w:pPr>
          </w:p>
        </w:tc>
        <w:tc>
          <w:tcPr>
            <w:tcW w:w="0" w:type="auto"/>
            <w:vMerge/>
            <w:tcBorders>
              <w:top w:val="single" w:sz="8" w:space="0" w:color="auto"/>
              <w:left w:val="nil"/>
              <w:bottom w:val="single" w:sz="8" w:space="0" w:color="auto"/>
              <w:right w:val="single" w:sz="8" w:space="0" w:color="auto"/>
            </w:tcBorders>
            <w:vAlign w:val="center"/>
            <w:hideMark/>
          </w:tcPr>
          <w:p w:rsidR="00563580" w:rsidRPr="00563580" w:rsidRDefault="00563580" w:rsidP="00563580">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563580" w:rsidRPr="00563580" w:rsidRDefault="00563580" w:rsidP="00563580">
            <w:pPr>
              <w:spacing w:after="0" w:line="240" w:lineRule="auto"/>
              <w:rPr>
                <w:rFonts w:ascii="Times New Roman" w:eastAsia="Times New Roman" w:hAnsi="Times New Roman" w:cs="Times New Roman"/>
                <w:sz w:val="24"/>
                <w:szCs w:val="24"/>
              </w:rPr>
            </w:pP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563580" w:rsidRPr="00563580" w:rsidRDefault="00563580" w:rsidP="00563580">
            <w:pPr>
              <w:bidi/>
              <w:spacing w:after="0" w:line="240" w:lineRule="auto"/>
              <w:jc w:val="center"/>
              <w:rPr>
                <w:rFonts w:ascii="Times New Roman" w:eastAsia="Times New Roman" w:hAnsi="Times New Roman" w:cs="Times New Roman"/>
                <w:sz w:val="24"/>
                <w:szCs w:val="24"/>
              </w:rPr>
            </w:pPr>
            <w:r w:rsidRPr="00563580">
              <w:rPr>
                <w:rFonts w:ascii="Times New Roman" w:eastAsia="Times New Roman" w:hAnsi="Times New Roman" w:cs="Nazanin" w:hint="cs"/>
                <w:b/>
                <w:bCs/>
                <w:sz w:val="24"/>
                <w:szCs w:val="24"/>
                <w:rtl/>
                <w:lang w:bidi="fa-IR"/>
              </w:rPr>
              <w:t>بلي</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563580" w:rsidRPr="00563580" w:rsidRDefault="00563580" w:rsidP="00563580">
            <w:pPr>
              <w:bidi/>
              <w:spacing w:after="0" w:line="240" w:lineRule="auto"/>
              <w:jc w:val="center"/>
              <w:rPr>
                <w:rFonts w:ascii="Times New Roman" w:eastAsia="Times New Roman" w:hAnsi="Times New Roman" w:cs="Times New Roman"/>
                <w:sz w:val="24"/>
                <w:szCs w:val="24"/>
              </w:rPr>
            </w:pPr>
            <w:r w:rsidRPr="00563580">
              <w:rPr>
                <w:rFonts w:ascii="Times New Roman" w:eastAsia="Times New Roman" w:hAnsi="Times New Roman" w:cs="Nazanin" w:hint="cs"/>
                <w:b/>
                <w:bCs/>
                <w:sz w:val="24"/>
                <w:szCs w:val="24"/>
                <w:rtl/>
                <w:lang w:bidi="fa-IR"/>
              </w:rPr>
              <w:t>خير</w:t>
            </w:r>
          </w:p>
        </w:tc>
        <w:tc>
          <w:tcPr>
            <w:tcW w:w="68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563580" w:rsidRPr="00563580" w:rsidRDefault="00563580" w:rsidP="00563580">
            <w:pPr>
              <w:bidi/>
              <w:spacing w:after="0" w:line="240" w:lineRule="auto"/>
              <w:jc w:val="both"/>
              <w:rPr>
                <w:rFonts w:ascii="Times New Roman" w:eastAsia="Times New Roman" w:hAnsi="Times New Roman" w:cs="Times New Roman"/>
                <w:sz w:val="24"/>
                <w:szCs w:val="24"/>
                <w:rtl/>
              </w:rPr>
            </w:pPr>
            <w:r w:rsidRPr="00563580">
              <w:rPr>
                <w:rFonts w:ascii="Times New Roman" w:eastAsia="Times New Roman" w:hAnsi="Times New Roman" w:cs="Nazanin" w:hint="cs"/>
                <w:b/>
                <w:bCs/>
                <w:rtl/>
                <w:lang w:bidi="fa-IR"/>
              </w:rPr>
              <w:t>مورد</w:t>
            </w:r>
          </w:p>
          <w:p w:rsidR="00563580" w:rsidRPr="00563580" w:rsidRDefault="00563580" w:rsidP="00563580">
            <w:pPr>
              <w:bidi/>
              <w:spacing w:after="0" w:line="240" w:lineRule="auto"/>
              <w:jc w:val="center"/>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ندارد</w:t>
            </w:r>
          </w:p>
        </w:tc>
        <w:tc>
          <w:tcPr>
            <w:tcW w:w="0" w:type="auto"/>
            <w:vMerge/>
            <w:tcBorders>
              <w:top w:val="single" w:sz="8" w:space="0" w:color="auto"/>
              <w:left w:val="nil"/>
              <w:bottom w:val="single" w:sz="8" w:space="0" w:color="auto"/>
              <w:right w:val="single" w:sz="8" w:space="0" w:color="auto"/>
            </w:tcBorders>
            <w:vAlign w:val="center"/>
            <w:hideMark/>
          </w:tcPr>
          <w:p w:rsidR="00563580" w:rsidRPr="00563580" w:rsidRDefault="00563580" w:rsidP="00563580">
            <w:pPr>
              <w:spacing w:after="0" w:line="240" w:lineRule="auto"/>
              <w:rPr>
                <w:rFonts w:ascii="Times New Roman" w:eastAsia="Times New Roman" w:hAnsi="Times New Roman" w:cs="Times New Roman"/>
                <w:sz w:val="24"/>
                <w:szCs w:val="24"/>
              </w:rPr>
            </w:pPr>
          </w:p>
        </w:tc>
      </w:tr>
      <w:tr w:rsidR="00563580" w:rsidRPr="00563580" w:rsidTr="00563580">
        <w:trPr>
          <w:cantSplit/>
          <w:trHeight w:val="690"/>
          <w:jc w:val="center"/>
        </w:trPr>
        <w:tc>
          <w:tcPr>
            <w:tcW w:w="581" w:type="dxa"/>
            <w:tcBorders>
              <w:top w:val="nil"/>
              <w:left w:val="single" w:sz="8" w:space="0" w:color="auto"/>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center"/>
              <w:outlineLvl w:val="2"/>
              <w:rPr>
                <w:rFonts w:ascii="Times New Roman" w:eastAsia="Times New Roman" w:hAnsi="Times New Roman" w:cs="Times New Roman"/>
                <w:b/>
                <w:bCs/>
                <w:sz w:val="27"/>
                <w:szCs w:val="27"/>
              </w:rPr>
            </w:pPr>
            <w:r w:rsidRPr="00563580">
              <w:rPr>
                <w:rFonts w:ascii="Times New Roman" w:eastAsia="Times New Roman" w:hAnsi="Times New Roman" w:cs="Nazanin" w:hint="cs"/>
                <w:b/>
                <w:bCs/>
                <w:sz w:val="28"/>
                <w:szCs w:val="28"/>
                <w:rtl/>
                <w:lang w:bidi="fa-IR"/>
              </w:rPr>
              <w:br w:type="page"/>
            </w:r>
            <w:r w:rsidRPr="00563580">
              <w:rPr>
                <w:rFonts w:ascii="Times New Roman" w:eastAsia="Times New Roman" w:hAnsi="Times New Roman" w:cs="Nazanin" w:hint="cs"/>
                <w:sz w:val="28"/>
                <w:szCs w:val="28"/>
                <w:rtl/>
                <w:lang w:bidi="fa-IR"/>
              </w:rPr>
              <w:t>1</w:t>
            </w:r>
          </w:p>
        </w:tc>
        <w:tc>
          <w:tcPr>
            <w:tcW w:w="1275"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outlineLvl w:val="2"/>
              <w:rPr>
                <w:rFonts w:ascii="Times New Roman" w:eastAsia="Times New Roman" w:hAnsi="Times New Roman" w:cs="Times New Roman"/>
                <w:b/>
                <w:bCs/>
                <w:sz w:val="27"/>
                <w:szCs w:val="27"/>
              </w:rPr>
            </w:pPr>
            <w:r w:rsidRPr="00563580">
              <w:rPr>
                <w:rFonts w:ascii="Times New Roman" w:eastAsia="Times New Roman" w:hAnsi="Times New Roman" w:cs="Nazanin" w:hint="cs"/>
                <w:sz w:val="28"/>
                <w:szCs w:val="28"/>
                <w:rtl/>
                <w:lang w:bidi="fa-IR"/>
              </w:rPr>
              <w:t>بند1ماده20</w:t>
            </w:r>
          </w:p>
        </w:tc>
        <w:tc>
          <w:tcPr>
            <w:tcW w:w="5487"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tl/>
              </w:rPr>
            </w:pPr>
            <w:r w:rsidRPr="00563580">
              <w:rPr>
                <w:rFonts w:ascii="Times New Roman" w:eastAsia="Times New Roman" w:hAnsi="Times New Roman" w:cs="Nazanin" w:hint="cs"/>
                <w:sz w:val="28"/>
                <w:szCs w:val="28"/>
                <w:rtl/>
                <w:lang w:bidi="fa-IR"/>
              </w:rPr>
              <w:t>آيا پلمب دفاتر بدون ايراد بوده و هيچيك از صفحات دفاتراز پلمب خارج نشده است ؟</w:t>
            </w:r>
          </w:p>
          <w:p w:rsidR="00563580" w:rsidRPr="00563580" w:rsidRDefault="00563580" w:rsidP="00563580">
            <w:pPr>
              <w:bidi/>
              <w:spacing w:before="40" w:after="24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توضيح : اشتباه در شماره‌گذاري صفحات و همچنين اشتباهات ناشي از پلمب دفاتر در اداره ثبت ، موجب بي‌اعتباري دفاترنخواهد بود .</w:t>
            </w:r>
          </w:p>
        </w:tc>
        <w:tc>
          <w:tcPr>
            <w:tcW w:w="567"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567"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680"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1134"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r>
      <w:tr w:rsidR="00563580" w:rsidRPr="00563580" w:rsidTr="00563580">
        <w:trPr>
          <w:cantSplit/>
          <w:trHeight w:val="690"/>
          <w:jc w:val="center"/>
        </w:trPr>
        <w:tc>
          <w:tcPr>
            <w:tcW w:w="581" w:type="dxa"/>
            <w:tcBorders>
              <w:top w:val="nil"/>
              <w:left w:val="single" w:sz="8" w:space="0" w:color="auto"/>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center"/>
              <w:outlineLvl w:val="2"/>
              <w:rPr>
                <w:rFonts w:ascii="Times New Roman" w:eastAsia="Times New Roman" w:hAnsi="Times New Roman" w:cs="Times New Roman"/>
                <w:b/>
                <w:bCs/>
                <w:sz w:val="27"/>
                <w:szCs w:val="27"/>
              </w:rPr>
            </w:pPr>
            <w:r w:rsidRPr="00563580">
              <w:rPr>
                <w:rFonts w:ascii="Times New Roman" w:eastAsia="Times New Roman" w:hAnsi="Times New Roman" w:cs="Nazanin" w:hint="cs"/>
                <w:sz w:val="28"/>
                <w:szCs w:val="28"/>
                <w:rtl/>
                <w:lang w:bidi="fa-IR"/>
              </w:rPr>
              <w:t>2</w:t>
            </w:r>
          </w:p>
        </w:tc>
        <w:tc>
          <w:tcPr>
            <w:tcW w:w="1275"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outlineLvl w:val="2"/>
              <w:rPr>
                <w:rFonts w:ascii="Times New Roman" w:eastAsia="Times New Roman" w:hAnsi="Times New Roman" w:cs="Times New Roman"/>
                <w:b/>
                <w:bCs/>
                <w:sz w:val="27"/>
                <w:szCs w:val="27"/>
              </w:rPr>
            </w:pPr>
            <w:r w:rsidRPr="00563580">
              <w:rPr>
                <w:rFonts w:ascii="Times New Roman" w:eastAsia="Times New Roman" w:hAnsi="Times New Roman" w:cs="Nazanin" w:hint="cs"/>
                <w:sz w:val="28"/>
                <w:szCs w:val="28"/>
                <w:rtl/>
                <w:lang w:bidi="fa-IR"/>
              </w:rPr>
              <w:t>بند2ماده20</w:t>
            </w:r>
          </w:p>
        </w:tc>
        <w:tc>
          <w:tcPr>
            <w:tcW w:w="5487"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12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آيا شواهد گردآوري شده، حاکي از عدم کشف فعاليتهاي ثبت نشده در دفاتر است؟</w:t>
            </w:r>
          </w:p>
        </w:tc>
        <w:tc>
          <w:tcPr>
            <w:tcW w:w="567"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567"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680"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1134"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r>
      <w:tr w:rsidR="00563580" w:rsidRPr="00563580" w:rsidTr="00563580">
        <w:trPr>
          <w:cantSplit/>
          <w:trHeight w:val="832"/>
          <w:jc w:val="center"/>
        </w:trPr>
        <w:tc>
          <w:tcPr>
            <w:tcW w:w="581" w:type="dxa"/>
            <w:tcBorders>
              <w:top w:val="nil"/>
              <w:left w:val="single" w:sz="8" w:space="0" w:color="auto"/>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center"/>
              <w:outlineLvl w:val="2"/>
              <w:rPr>
                <w:rFonts w:ascii="Times New Roman" w:eastAsia="Times New Roman" w:hAnsi="Times New Roman" w:cs="Times New Roman"/>
                <w:b/>
                <w:bCs/>
                <w:sz w:val="27"/>
                <w:szCs w:val="27"/>
              </w:rPr>
            </w:pPr>
            <w:r w:rsidRPr="00563580">
              <w:rPr>
                <w:rFonts w:ascii="Times New Roman" w:eastAsia="Times New Roman" w:hAnsi="Times New Roman" w:cs="Nazanin" w:hint="cs"/>
                <w:sz w:val="28"/>
                <w:szCs w:val="28"/>
                <w:rtl/>
                <w:lang w:bidi="fa-IR"/>
              </w:rPr>
              <w:t>3</w:t>
            </w:r>
          </w:p>
        </w:tc>
        <w:tc>
          <w:tcPr>
            <w:tcW w:w="1275"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ind w:left="-57" w:right="-57"/>
              <w:jc w:val="center"/>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5487"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آيا در ثبت دفاتر روزنامه و کل ممنوعيت‌هاي زير رعايت شده است؟</w:t>
            </w:r>
          </w:p>
        </w:tc>
        <w:tc>
          <w:tcPr>
            <w:tcW w:w="567"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567"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680"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1134"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r>
      <w:tr w:rsidR="00563580" w:rsidRPr="00563580" w:rsidTr="00563580">
        <w:trPr>
          <w:cantSplit/>
          <w:trHeight w:val="418"/>
          <w:jc w:val="center"/>
        </w:trPr>
        <w:tc>
          <w:tcPr>
            <w:tcW w:w="581" w:type="dxa"/>
            <w:tcBorders>
              <w:top w:val="nil"/>
              <w:left w:val="single" w:sz="8" w:space="0" w:color="auto"/>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center"/>
              <w:outlineLvl w:val="2"/>
              <w:rPr>
                <w:rFonts w:ascii="Times New Roman" w:eastAsia="Times New Roman" w:hAnsi="Times New Roman" w:cs="Times New Roman"/>
                <w:b/>
                <w:bCs/>
                <w:sz w:val="27"/>
                <w:szCs w:val="27"/>
              </w:rPr>
            </w:pPr>
            <w:r w:rsidRPr="00563580">
              <w:rPr>
                <w:rFonts w:ascii="Times New Roman" w:eastAsia="Times New Roman" w:hAnsi="Times New Roman" w:cs="Nazanin" w:hint="cs"/>
                <w:sz w:val="28"/>
                <w:szCs w:val="28"/>
                <w:rtl/>
                <w:lang w:bidi="fa-IR"/>
              </w:rPr>
              <w:t> </w:t>
            </w:r>
          </w:p>
        </w:tc>
        <w:tc>
          <w:tcPr>
            <w:tcW w:w="1275"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ind w:left="-57" w:right="-57"/>
              <w:jc w:val="center"/>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بند3ماده20</w:t>
            </w:r>
          </w:p>
        </w:tc>
        <w:tc>
          <w:tcPr>
            <w:tcW w:w="5487"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ind w:left="454" w:hanging="454"/>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الف -   ثبت تمام يا قسمتي از يک فعاليت(آرتيکل حسابداري) در حاشيه.</w:t>
            </w:r>
          </w:p>
        </w:tc>
        <w:tc>
          <w:tcPr>
            <w:tcW w:w="567"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567"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680"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1134"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r>
      <w:tr w:rsidR="00563580" w:rsidRPr="00563580" w:rsidTr="00563580">
        <w:trPr>
          <w:cantSplit/>
          <w:trHeight w:val="418"/>
          <w:jc w:val="center"/>
        </w:trPr>
        <w:tc>
          <w:tcPr>
            <w:tcW w:w="581" w:type="dxa"/>
            <w:tcBorders>
              <w:top w:val="nil"/>
              <w:left w:val="single" w:sz="8" w:space="0" w:color="auto"/>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center"/>
              <w:outlineLvl w:val="2"/>
              <w:rPr>
                <w:rFonts w:ascii="Times New Roman" w:eastAsia="Times New Roman" w:hAnsi="Times New Roman" w:cs="Times New Roman"/>
                <w:b/>
                <w:bCs/>
                <w:sz w:val="27"/>
                <w:szCs w:val="27"/>
              </w:rPr>
            </w:pPr>
            <w:r w:rsidRPr="00563580">
              <w:rPr>
                <w:rFonts w:ascii="Times New Roman" w:eastAsia="Times New Roman" w:hAnsi="Times New Roman" w:cs="Nazanin" w:hint="cs"/>
                <w:sz w:val="28"/>
                <w:szCs w:val="28"/>
                <w:rtl/>
                <w:lang w:bidi="fa-IR"/>
              </w:rPr>
              <w:t> </w:t>
            </w:r>
          </w:p>
        </w:tc>
        <w:tc>
          <w:tcPr>
            <w:tcW w:w="1275"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ind w:left="-57" w:right="-57"/>
              <w:jc w:val="center"/>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بند4ماده20</w:t>
            </w:r>
          </w:p>
        </w:tc>
        <w:tc>
          <w:tcPr>
            <w:tcW w:w="5487"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ind w:left="454" w:hanging="454"/>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ب - ثبت تمام يا قسمتي از يک فعاليت (آرتيکل حسابداري) در بين سطور.</w:t>
            </w:r>
          </w:p>
        </w:tc>
        <w:tc>
          <w:tcPr>
            <w:tcW w:w="567"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567"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680"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1134"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r>
      <w:tr w:rsidR="00563580" w:rsidRPr="00563580" w:rsidTr="00563580">
        <w:trPr>
          <w:cantSplit/>
          <w:trHeight w:val="418"/>
          <w:jc w:val="center"/>
        </w:trPr>
        <w:tc>
          <w:tcPr>
            <w:tcW w:w="581" w:type="dxa"/>
            <w:tcBorders>
              <w:top w:val="nil"/>
              <w:left w:val="single" w:sz="8" w:space="0" w:color="auto"/>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center"/>
              <w:outlineLvl w:val="2"/>
              <w:rPr>
                <w:rFonts w:ascii="Times New Roman" w:eastAsia="Times New Roman" w:hAnsi="Times New Roman" w:cs="Times New Roman"/>
                <w:b/>
                <w:bCs/>
                <w:sz w:val="27"/>
                <w:szCs w:val="27"/>
              </w:rPr>
            </w:pPr>
            <w:r w:rsidRPr="00563580">
              <w:rPr>
                <w:rFonts w:ascii="Times New Roman" w:eastAsia="Times New Roman" w:hAnsi="Times New Roman" w:cs="Nazanin" w:hint="cs"/>
                <w:sz w:val="28"/>
                <w:szCs w:val="28"/>
                <w:rtl/>
                <w:lang w:bidi="fa-IR"/>
              </w:rPr>
              <w:t> </w:t>
            </w:r>
          </w:p>
        </w:tc>
        <w:tc>
          <w:tcPr>
            <w:tcW w:w="1275"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ind w:left="-57" w:right="-57"/>
              <w:jc w:val="center"/>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بند14ماده20</w:t>
            </w:r>
          </w:p>
        </w:tc>
        <w:tc>
          <w:tcPr>
            <w:tcW w:w="5487"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240" w:line="240" w:lineRule="auto"/>
              <w:ind w:left="454" w:hanging="454"/>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پ - استفاده از دفاتر ثبت و پلمپ شدة براي سالهاي مالي قبل.</w:t>
            </w:r>
          </w:p>
        </w:tc>
        <w:tc>
          <w:tcPr>
            <w:tcW w:w="567"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567"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680"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1134"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r>
      <w:tr w:rsidR="00563580" w:rsidRPr="00563580" w:rsidTr="00AA7768">
        <w:trPr>
          <w:cantSplit/>
          <w:trHeight w:val="418"/>
          <w:jc w:val="center"/>
        </w:trPr>
        <w:tc>
          <w:tcPr>
            <w:tcW w:w="581" w:type="dxa"/>
            <w:tcBorders>
              <w:top w:val="nil"/>
              <w:left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center"/>
              <w:outlineLvl w:val="2"/>
              <w:rPr>
                <w:rFonts w:ascii="Times New Roman" w:eastAsia="Times New Roman" w:hAnsi="Times New Roman" w:cs="Times New Roman"/>
                <w:b/>
                <w:bCs/>
                <w:sz w:val="27"/>
                <w:szCs w:val="27"/>
              </w:rPr>
            </w:pPr>
            <w:r w:rsidRPr="00563580">
              <w:rPr>
                <w:rFonts w:ascii="Times New Roman" w:eastAsia="Times New Roman" w:hAnsi="Times New Roman" w:cs="Nazanin" w:hint="cs"/>
                <w:sz w:val="28"/>
                <w:szCs w:val="28"/>
                <w:rtl/>
                <w:lang w:bidi="fa-IR"/>
              </w:rPr>
              <w:lastRenderedPageBreak/>
              <w:t> </w:t>
            </w:r>
          </w:p>
        </w:tc>
        <w:tc>
          <w:tcPr>
            <w:tcW w:w="1275" w:type="dxa"/>
            <w:tcBorders>
              <w:top w:val="nil"/>
              <w:left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ind w:left="-57" w:right="-57"/>
              <w:jc w:val="center"/>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بند16ماده20</w:t>
            </w:r>
          </w:p>
        </w:tc>
        <w:tc>
          <w:tcPr>
            <w:tcW w:w="5487" w:type="dxa"/>
            <w:tcBorders>
              <w:top w:val="nil"/>
              <w:left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80" w:line="240" w:lineRule="auto"/>
              <w:ind w:left="454" w:hanging="454"/>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ت - ثبت هرگونه درآمد، هزينه و هر نوع اعمال و اقلام مالي غير واقع</w:t>
            </w:r>
          </w:p>
        </w:tc>
        <w:tc>
          <w:tcPr>
            <w:tcW w:w="567" w:type="dxa"/>
            <w:tcBorders>
              <w:top w:val="nil"/>
              <w:left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567" w:type="dxa"/>
            <w:tcBorders>
              <w:top w:val="nil"/>
              <w:left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680" w:type="dxa"/>
            <w:tcBorders>
              <w:top w:val="nil"/>
              <w:left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1134" w:type="dxa"/>
            <w:tcBorders>
              <w:top w:val="nil"/>
              <w:left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r>
      <w:tr w:rsidR="00563580" w:rsidRPr="00563580" w:rsidTr="00AA7768">
        <w:trPr>
          <w:cantSplit/>
          <w:trHeight w:val="418"/>
          <w:jc w:val="center"/>
        </w:trPr>
        <w:tc>
          <w:tcPr>
            <w:tcW w:w="5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center"/>
              <w:outlineLvl w:val="2"/>
              <w:rPr>
                <w:rFonts w:ascii="Times New Roman" w:eastAsia="Times New Roman" w:hAnsi="Times New Roman" w:cs="Times New Roman"/>
                <w:b/>
                <w:bCs/>
                <w:sz w:val="27"/>
                <w:szCs w:val="27"/>
              </w:rPr>
            </w:pPr>
            <w:r w:rsidRPr="00563580">
              <w:rPr>
                <w:rFonts w:ascii="Times New Roman" w:eastAsia="Times New Roman" w:hAnsi="Times New Roman" w:cs="Nazanin" w:hint="cs"/>
                <w:sz w:val="28"/>
                <w:szCs w:val="28"/>
                <w:rtl/>
                <w:lang w:bidi="fa-IR"/>
              </w:rPr>
              <w:t> </w:t>
            </w:r>
          </w:p>
        </w:tc>
        <w:tc>
          <w:tcPr>
            <w:tcW w:w="127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ind w:left="-57" w:right="-57"/>
              <w:jc w:val="center"/>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548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240" w:line="240" w:lineRule="auto"/>
              <w:ind w:left="851" w:hanging="851"/>
              <w:jc w:val="both"/>
              <w:rPr>
                <w:rFonts w:ascii="Times New Roman" w:eastAsia="Times New Roman" w:hAnsi="Times New Roman" w:cs="Times New Roman"/>
                <w:sz w:val="24"/>
                <w:szCs w:val="24"/>
              </w:rPr>
            </w:pPr>
            <w:r w:rsidRPr="00563580">
              <w:rPr>
                <w:rFonts w:ascii="Times New Roman" w:eastAsia="Times New Roman" w:hAnsi="Times New Roman" w:cs="Nazanin" w:hint="cs"/>
                <w:b/>
                <w:bCs/>
                <w:sz w:val="28"/>
                <w:szCs w:val="28"/>
                <w:rtl/>
                <w:lang w:bidi="fa-IR"/>
              </w:rPr>
              <w:t>توضيح :           هزينه‌هايي که وقوع آنها محقق بوده اما به‌دلايل خاص قانوني، قابل قبول نبوده و برگشت داده مي‌شود، غير واقع تلقي نمي‌شود.</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68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r>
      <w:tr w:rsidR="00563580" w:rsidRPr="00563580" w:rsidTr="00AA7768">
        <w:trPr>
          <w:cantSplit/>
          <w:trHeight w:val="690"/>
          <w:jc w:val="center"/>
        </w:trPr>
        <w:tc>
          <w:tcPr>
            <w:tcW w:w="581" w:type="dxa"/>
            <w:tcBorders>
              <w:top w:val="single" w:sz="8" w:space="0" w:color="auto"/>
              <w:left w:val="single" w:sz="8" w:space="0" w:color="auto"/>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center"/>
              <w:outlineLvl w:val="2"/>
              <w:rPr>
                <w:rFonts w:ascii="Times New Roman" w:eastAsia="Times New Roman" w:hAnsi="Times New Roman" w:cs="Times New Roman"/>
                <w:b/>
                <w:bCs/>
                <w:sz w:val="27"/>
                <w:szCs w:val="27"/>
              </w:rPr>
            </w:pPr>
            <w:r w:rsidRPr="00563580">
              <w:rPr>
                <w:rFonts w:ascii="Times New Roman" w:eastAsia="Times New Roman" w:hAnsi="Times New Roman" w:cs="Nazanin" w:hint="cs"/>
                <w:sz w:val="28"/>
                <w:szCs w:val="28"/>
                <w:rtl/>
                <w:lang w:bidi="fa-IR"/>
              </w:rPr>
              <w:t>4</w:t>
            </w:r>
          </w:p>
        </w:tc>
        <w:tc>
          <w:tcPr>
            <w:tcW w:w="1275" w:type="dxa"/>
            <w:tcBorders>
              <w:top w:val="single" w:sz="8" w:space="0" w:color="auto"/>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ind w:left="-57" w:right="-57"/>
              <w:jc w:val="both"/>
              <w:outlineLvl w:val="2"/>
              <w:rPr>
                <w:rFonts w:ascii="Times New Roman" w:eastAsia="Times New Roman" w:hAnsi="Times New Roman" w:cs="Times New Roman"/>
                <w:b/>
                <w:bCs/>
                <w:sz w:val="27"/>
                <w:szCs w:val="27"/>
              </w:rPr>
            </w:pPr>
            <w:r w:rsidRPr="00563580">
              <w:rPr>
                <w:rFonts w:ascii="Times New Roman" w:eastAsia="Times New Roman" w:hAnsi="Times New Roman" w:cs="Nazanin" w:hint="cs"/>
                <w:sz w:val="28"/>
                <w:szCs w:val="28"/>
                <w:rtl/>
                <w:lang w:bidi="fa-IR"/>
              </w:rPr>
              <w:t>بند5ماده20</w:t>
            </w:r>
          </w:p>
        </w:tc>
        <w:tc>
          <w:tcPr>
            <w:tcW w:w="5487" w:type="dxa"/>
            <w:tcBorders>
              <w:top w:val="single" w:sz="8" w:space="0" w:color="auto"/>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24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آيا ممنوعيت تراشيدن ، پاك كردن و محوكردن مندرجات دفاتر به منظور سوء‌استفاده ، رعايت شده است ؟</w:t>
            </w:r>
          </w:p>
        </w:tc>
        <w:tc>
          <w:tcPr>
            <w:tcW w:w="567" w:type="dxa"/>
            <w:tcBorders>
              <w:top w:val="single" w:sz="8" w:space="0" w:color="auto"/>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567" w:type="dxa"/>
            <w:tcBorders>
              <w:top w:val="single" w:sz="8" w:space="0" w:color="auto"/>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680" w:type="dxa"/>
            <w:tcBorders>
              <w:top w:val="single" w:sz="8" w:space="0" w:color="auto"/>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1134" w:type="dxa"/>
            <w:tcBorders>
              <w:top w:val="single" w:sz="8" w:space="0" w:color="auto"/>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r>
      <w:tr w:rsidR="00563580" w:rsidRPr="00563580" w:rsidTr="00563580">
        <w:trPr>
          <w:cantSplit/>
          <w:trHeight w:val="961"/>
          <w:jc w:val="center"/>
        </w:trPr>
        <w:tc>
          <w:tcPr>
            <w:tcW w:w="5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center"/>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5</w:t>
            </w:r>
          </w:p>
        </w:tc>
        <w:tc>
          <w:tcPr>
            <w:tcW w:w="127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ind w:left="-57" w:right="-57"/>
              <w:jc w:val="center"/>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بند6‌ماده20</w:t>
            </w:r>
          </w:p>
        </w:tc>
        <w:tc>
          <w:tcPr>
            <w:tcW w:w="548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24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xml:space="preserve">آيا ممنوعيت باقي گذاشتن جاي سفيد بيش از حد معمول در صفحات دفاتر روزنامه به منظور سوءاستفاده رعايت شده است؟ </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68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r>
      <w:tr w:rsidR="00563580" w:rsidRPr="00563580" w:rsidTr="00563580">
        <w:trPr>
          <w:cantSplit/>
          <w:trHeight w:val="1014"/>
          <w:jc w:val="center"/>
        </w:trPr>
        <w:tc>
          <w:tcPr>
            <w:tcW w:w="581" w:type="dxa"/>
            <w:tcBorders>
              <w:top w:val="nil"/>
              <w:left w:val="single" w:sz="8" w:space="0" w:color="auto"/>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center"/>
              <w:outlineLvl w:val="2"/>
              <w:rPr>
                <w:rFonts w:ascii="Times New Roman" w:eastAsia="Times New Roman" w:hAnsi="Times New Roman" w:cs="Times New Roman"/>
                <w:b/>
                <w:bCs/>
                <w:sz w:val="27"/>
                <w:szCs w:val="27"/>
              </w:rPr>
            </w:pPr>
            <w:r w:rsidRPr="00563580">
              <w:rPr>
                <w:rFonts w:ascii="Times New Roman" w:eastAsia="Times New Roman" w:hAnsi="Times New Roman" w:cs="Nazanin" w:hint="cs"/>
                <w:sz w:val="28"/>
                <w:szCs w:val="28"/>
                <w:rtl/>
                <w:lang w:bidi="fa-IR"/>
              </w:rPr>
              <w:t>6</w:t>
            </w:r>
          </w:p>
        </w:tc>
        <w:tc>
          <w:tcPr>
            <w:tcW w:w="1275"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ind w:left="-57" w:right="-57"/>
              <w:jc w:val="center"/>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بند7ماده20</w:t>
            </w:r>
          </w:p>
        </w:tc>
        <w:tc>
          <w:tcPr>
            <w:tcW w:w="5487"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10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آيا ممنوعيت بستانکار شدن حسابهاي نقدي و بانکي رعايت گرديده است؟</w:t>
            </w:r>
          </w:p>
        </w:tc>
        <w:tc>
          <w:tcPr>
            <w:tcW w:w="567"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567"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680"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1134"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r>
      <w:tr w:rsidR="00563580" w:rsidRPr="00563580" w:rsidTr="00563580">
        <w:trPr>
          <w:cantSplit/>
          <w:trHeight w:val="1695"/>
          <w:jc w:val="center"/>
        </w:trPr>
        <w:tc>
          <w:tcPr>
            <w:tcW w:w="581" w:type="dxa"/>
            <w:tcBorders>
              <w:top w:val="nil"/>
              <w:left w:val="single" w:sz="8" w:space="0" w:color="auto"/>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120" w:after="0" w:line="240" w:lineRule="auto"/>
              <w:jc w:val="center"/>
              <w:outlineLvl w:val="2"/>
              <w:rPr>
                <w:rFonts w:ascii="Times New Roman" w:eastAsia="Times New Roman" w:hAnsi="Times New Roman" w:cs="Times New Roman"/>
                <w:b/>
                <w:bCs/>
                <w:sz w:val="27"/>
                <w:szCs w:val="27"/>
              </w:rPr>
            </w:pPr>
            <w:r w:rsidRPr="00563580">
              <w:rPr>
                <w:rFonts w:ascii="Times New Roman" w:eastAsia="Times New Roman" w:hAnsi="Times New Roman" w:cs="Nazanin" w:hint="cs"/>
                <w:sz w:val="28"/>
                <w:szCs w:val="28"/>
                <w:rtl/>
                <w:lang w:bidi="fa-IR"/>
              </w:rPr>
              <w:t> </w:t>
            </w:r>
          </w:p>
        </w:tc>
        <w:tc>
          <w:tcPr>
            <w:tcW w:w="1275"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120" w:after="0" w:line="240" w:lineRule="auto"/>
              <w:ind w:left="-57" w:right="-57"/>
              <w:jc w:val="center"/>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5487"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120" w:after="0" w:line="240" w:lineRule="auto"/>
              <w:ind w:left="743" w:hanging="743"/>
              <w:jc w:val="both"/>
              <w:rPr>
                <w:rFonts w:ascii="Times New Roman" w:eastAsia="Times New Roman" w:hAnsi="Times New Roman" w:cs="Times New Roman"/>
                <w:sz w:val="24"/>
                <w:szCs w:val="24"/>
              </w:rPr>
            </w:pPr>
            <w:r w:rsidRPr="00563580">
              <w:rPr>
                <w:rFonts w:ascii="Times New Roman" w:eastAsia="Times New Roman" w:hAnsi="Times New Roman" w:cs="Traffic" w:hint="cs"/>
                <w:b/>
                <w:bCs/>
                <w:rtl/>
                <w:lang w:bidi="fa-IR"/>
              </w:rPr>
              <w:t>توضيح :در صورتي که حسابهاي بانکي با صورتحساب بانک                                                                        مطابقت نمايد و يا بستانکار شدن حسابهاي بانکي يا نقدي ناشي از تقدم و تأخر ثبت حسابها باشد، موجب رد دفاتر نيست.</w:t>
            </w:r>
          </w:p>
        </w:tc>
        <w:tc>
          <w:tcPr>
            <w:tcW w:w="567"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12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567"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12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680"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12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1134"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12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r>
      <w:tr w:rsidR="00563580" w:rsidRPr="00563580" w:rsidTr="00AA7768">
        <w:trPr>
          <w:cantSplit/>
          <w:trHeight w:val="1207"/>
          <w:jc w:val="center"/>
        </w:trPr>
        <w:tc>
          <w:tcPr>
            <w:tcW w:w="581" w:type="dxa"/>
            <w:tcBorders>
              <w:top w:val="nil"/>
              <w:left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120" w:after="0" w:line="240" w:lineRule="auto"/>
              <w:jc w:val="center"/>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7</w:t>
            </w:r>
          </w:p>
        </w:tc>
        <w:tc>
          <w:tcPr>
            <w:tcW w:w="1275" w:type="dxa"/>
            <w:tcBorders>
              <w:top w:val="nil"/>
              <w:left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120" w:after="0" w:line="240" w:lineRule="auto"/>
              <w:ind w:left="-57" w:right="-57"/>
              <w:jc w:val="both"/>
              <w:outlineLvl w:val="2"/>
              <w:rPr>
                <w:rFonts w:ascii="Times New Roman" w:eastAsia="Times New Roman" w:hAnsi="Times New Roman" w:cs="Times New Roman"/>
                <w:b/>
                <w:bCs/>
                <w:sz w:val="27"/>
                <w:szCs w:val="27"/>
                <w:rtl/>
              </w:rPr>
            </w:pPr>
            <w:r w:rsidRPr="00563580">
              <w:rPr>
                <w:rFonts w:ascii="Times New Roman" w:eastAsia="Times New Roman" w:hAnsi="Times New Roman" w:cs="Nazanin" w:hint="cs"/>
                <w:sz w:val="28"/>
                <w:szCs w:val="28"/>
                <w:rtl/>
                <w:lang w:bidi="fa-IR"/>
              </w:rPr>
              <w:t>بند8ماده20</w:t>
            </w:r>
          </w:p>
          <w:p w:rsidR="00563580" w:rsidRPr="00563580" w:rsidRDefault="00563580" w:rsidP="00563580">
            <w:pPr>
              <w:bidi/>
              <w:spacing w:before="120" w:after="0" w:line="240" w:lineRule="auto"/>
              <w:ind w:left="-57" w:right="-57"/>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5487" w:type="dxa"/>
            <w:tcBorders>
              <w:top w:val="nil"/>
              <w:left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12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آيا كليه عمليات ثبت شده در دفاتر روزنامه يا ” روزنامه و كل مشترك“ تا پانزدهم ماه بعد به دفتركل منتقل گرديده است .</w:t>
            </w:r>
          </w:p>
        </w:tc>
        <w:tc>
          <w:tcPr>
            <w:tcW w:w="567" w:type="dxa"/>
            <w:tcBorders>
              <w:top w:val="nil"/>
              <w:left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12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567" w:type="dxa"/>
            <w:tcBorders>
              <w:top w:val="nil"/>
              <w:left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12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680" w:type="dxa"/>
            <w:tcBorders>
              <w:top w:val="nil"/>
              <w:left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12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1134" w:type="dxa"/>
            <w:tcBorders>
              <w:top w:val="nil"/>
              <w:left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12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r>
      <w:tr w:rsidR="00563580" w:rsidRPr="00563580" w:rsidTr="00AA7768">
        <w:trPr>
          <w:cantSplit/>
          <w:trHeight w:val="2956"/>
          <w:jc w:val="center"/>
        </w:trPr>
        <w:tc>
          <w:tcPr>
            <w:tcW w:w="5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60" w:after="0" w:line="240" w:lineRule="auto"/>
              <w:jc w:val="center"/>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lastRenderedPageBreak/>
              <w:t>8</w:t>
            </w:r>
          </w:p>
        </w:tc>
        <w:tc>
          <w:tcPr>
            <w:tcW w:w="127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60" w:after="0" w:line="240" w:lineRule="auto"/>
              <w:ind w:left="-57" w:right="-57"/>
              <w:jc w:val="center"/>
              <w:outlineLvl w:val="2"/>
              <w:rPr>
                <w:rFonts w:ascii="Times New Roman" w:eastAsia="Times New Roman" w:hAnsi="Times New Roman" w:cs="Times New Roman"/>
                <w:b/>
                <w:bCs/>
                <w:sz w:val="27"/>
                <w:szCs w:val="27"/>
              </w:rPr>
            </w:pPr>
            <w:r w:rsidRPr="00563580">
              <w:rPr>
                <w:rFonts w:ascii="Times New Roman" w:eastAsia="Times New Roman" w:hAnsi="Times New Roman" w:cs="Nazanin" w:hint="cs"/>
                <w:sz w:val="28"/>
                <w:szCs w:val="28"/>
                <w:rtl/>
                <w:lang w:bidi="fa-IR"/>
              </w:rPr>
              <w:t>بند8ماده20</w:t>
            </w:r>
          </w:p>
        </w:tc>
        <w:tc>
          <w:tcPr>
            <w:tcW w:w="548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60" w:after="0" w:line="240" w:lineRule="auto"/>
              <w:jc w:val="both"/>
              <w:rPr>
                <w:rFonts w:ascii="Times New Roman" w:eastAsia="Times New Roman" w:hAnsi="Times New Roman" w:cs="Times New Roman"/>
                <w:sz w:val="24"/>
                <w:szCs w:val="24"/>
                <w:rtl/>
              </w:rPr>
            </w:pPr>
            <w:r w:rsidRPr="00563580">
              <w:rPr>
                <w:rFonts w:ascii="Times New Roman" w:eastAsia="Times New Roman" w:hAnsi="Times New Roman" w:cs="Nazanin" w:hint="cs"/>
                <w:sz w:val="28"/>
                <w:szCs w:val="28"/>
                <w:rtl/>
                <w:lang w:bidi="fa-IR"/>
              </w:rPr>
              <w:t>چنانچه دفاتر پلمب شده ، طي سال ازطرف مقامات قضايي يا ساير مراجع قانوني از دسترس وي خارج شده ، آيا مودي حداكثر ظرف مدت 30 روز از تاريخ توقيف ، معاملات آن مدت را در دفتر روزنامه پلمب شده جديد ثبت نموده است ؟</w:t>
            </w:r>
          </w:p>
          <w:p w:rsidR="00563580" w:rsidRPr="00563580" w:rsidRDefault="00563580" w:rsidP="00563580">
            <w:pPr>
              <w:bidi/>
              <w:spacing w:before="60" w:after="24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درصورت خارج از دسترس بودن دفاتر ، كپي صورت جلسه يا رسيد دفاتر اخذ شود ).</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6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6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68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6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6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r>
      <w:tr w:rsidR="00563580" w:rsidRPr="00563580" w:rsidTr="00AA7768">
        <w:trPr>
          <w:cantSplit/>
          <w:trHeight w:val="1139"/>
          <w:jc w:val="center"/>
        </w:trPr>
        <w:tc>
          <w:tcPr>
            <w:tcW w:w="581" w:type="dxa"/>
            <w:tcBorders>
              <w:top w:val="single" w:sz="8" w:space="0" w:color="auto"/>
              <w:left w:val="single" w:sz="8" w:space="0" w:color="auto"/>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center"/>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9</w:t>
            </w:r>
          </w:p>
        </w:tc>
        <w:tc>
          <w:tcPr>
            <w:tcW w:w="1275" w:type="dxa"/>
            <w:tcBorders>
              <w:top w:val="single" w:sz="8" w:space="0" w:color="auto"/>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ind w:left="-57" w:right="-57"/>
              <w:jc w:val="center"/>
              <w:outlineLvl w:val="2"/>
              <w:rPr>
                <w:rFonts w:ascii="Times New Roman" w:eastAsia="Times New Roman" w:hAnsi="Times New Roman" w:cs="Times New Roman"/>
                <w:b/>
                <w:bCs/>
                <w:sz w:val="27"/>
                <w:szCs w:val="27"/>
              </w:rPr>
            </w:pPr>
            <w:r w:rsidRPr="00563580">
              <w:rPr>
                <w:rFonts w:ascii="Times New Roman" w:eastAsia="Times New Roman" w:hAnsi="Times New Roman" w:cs="Nazanin" w:hint="cs"/>
                <w:sz w:val="28"/>
                <w:szCs w:val="28"/>
                <w:rtl/>
                <w:lang w:bidi="fa-IR"/>
              </w:rPr>
              <w:t>بند8 ماده20</w:t>
            </w:r>
          </w:p>
        </w:tc>
        <w:tc>
          <w:tcPr>
            <w:tcW w:w="5487" w:type="dxa"/>
            <w:tcBorders>
              <w:top w:val="single" w:sz="8" w:space="0" w:color="auto"/>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24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چنانچه مودي ، شخصيت حقوقي جديدالتاسيس باشد ، آيا معاملات حداكثر ظرف 30 روز از تاريخ ثبت شركت در دفاتر روزنامه ثبت شده است ؟</w:t>
            </w:r>
          </w:p>
        </w:tc>
        <w:tc>
          <w:tcPr>
            <w:tcW w:w="567" w:type="dxa"/>
            <w:tcBorders>
              <w:top w:val="single" w:sz="8" w:space="0" w:color="auto"/>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567" w:type="dxa"/>
            <w:tcBorders>
              <w:top w:val="single" w:sz="8" w:space="0" w:color="auto"/>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680" w:type="dxa"/>
            <w:tcBorders>
              <w:top w:val="single" w:sz="8" w:space="0" w:color="auto"/>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1134" w:type="dxa"/>
            <w:tcBorders>
              <w:top w:val="single" w:sz="8" w:space="0" w:color="auto"/>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r>
      <w:tr w:rsidR="00563580" w:rsidRPr="00563580" w:rsidTr="00563580">
        <w:trPr>
          <w:cantSplit/>
          <w:trHeight w:val="2605"/>
          <w:jc w:val="center"/>
        </w:trPr>
        <w:tc>
          <w:tcPr>
            <w:tcW w:w="5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center"/>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10</w:t>
            </w:r>
          </w:p>
        </w:tc>
        <w:tc>
          <w:tcPr>
            <w:tcW w:w="127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ind w:left="-57" w:right="-57"/>
              <w:jc w:val="center"/>
              <w:outlineLvl w:val="2"/>
              <w:rPr>
                <w:rFonts w:ascii="Times New Roman" w:eastAsia="Times New Roman" w:hAnsi="Times New Roman" w:cs="Times New Roman"/>
                <w:b/>
                <w:bCs/>
                <w:sz w:val="27"/>
                <w:szCs w:val="27"/>
              </w:rPr>
            </w:pPr>
            <w:r w:rsidRPr="00563580">
              <w:rPr>
                <w:rFonts w:ascii="Times New Roman" w:eastAsia="Times New Roman" w:hAnsi="Times New Roman" w:cs="Nazanin" w:hint="cs"/>
                <w:sz w:val="28"/>
                <w:szCs w:val="28"/>
                <w:rtl/>
                <w:lang w:bidi="fa-IR"/>
              </w:rPr>
              <w:t>بند8 ماده20</w:t>
            </w:r>
          </w:p>
        </w:tc>
        <w:tc>
          <w:tcPr>
            <w:tcW w:w="548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tl/>
              </w:rPr>
            </w:pPr>
            <w:r w:rsidRPr="00563580">
              <w:rPr>
                <w:rFonts w:ascii="Times New Roman" w:eastAsia="Times New Roman" w:hAnsi="Times New Roman" w:cs="Nazanin" w:hint="cs"/>
                <w:sz w:val="36"/>
                <w:szCs w:val="36"/>
                <w:rtl/>
                <w:lang w:bidi="fa-IR"/>
              </w:rPr>
              <w:t>آيا ممنوعيت تاخير بيش از 15 روز ، درثبت عمليات در دفتر روزنامه رعايت شده است ؟</w:t>
            </w:r>
          </w:p>
          <w:p w:rsidR="00563580" w:rsidRPr="00563580" w:rsidRDefault="00563580" w:rsidP="00563580">
            <w:pPr>
              <w:bidi/>
              <w:spacing w:before="40" w:after="120" w:line="240" w:lineRule="auto"/>
              <w:ind w:left="743" w:hanging="709"/>
              <w:jc w:val="both"/>
              <w:rPr>
                <w:rFonts w:ascii="Times New Roman" w:eastAsia="Times New Roman" w:hAnsi="Times New Roman" w:cs="Times New Roman"/>
                <w:sz w:val="24"/>
                <w:szCs w:val="24"/>
              </w:rPr>
            </w:pPr>
            <w:r w:rsidRPr="00563580">
              <w:rPr>
                <w:rFonts w:ascii="Times New Roman" w:eastAsia="Times New Roman" w:hAnsi="Times New Roman" w:cs="Traffic" w:hint="cs"/>
                <w:b/>
                <w:bCs/>
                <w:rtl/>
                <w:lang w:bidi="fa-IR"/>
              </w:rPr>
              <w:t>توضيح :  تاخير ثبت بيش از 15 روز چنانچه به تشخيص هيات 3 نفري موضوع بند 3 ماده 97 قانون مالياتهاي مستقيم جهت سوء استفاده نباشد ، به قانوني بودن دفاتر خللي وارد نخواهد كرد .</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68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r>
      <w:tr w:rsidR="00563580" w:rsidRPr="00563580" w:rsidTr="00563580">
        <w:trPr>
          <w:cantSplit/>
          <w:trHeight w:val="1663"/>
          <w:jc w:val="center"/>
        </w:trPr>
        <w:tc>
          <w:tcPr>
            <w:tcW w:w="581" w:type="dxa"/>
            <w:tcBorders>
              <w:top w:val="nil"/>
              <w:left w:val="single" w:sz="8" w:space="0" w:color="auto"/>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120" w:after="120" w:line="240" w:lineRule="auto"/>
              <w:outlineLvl w:val="2"/>
              <w:rPr>
                <w:rFonts w:ascii="Times New Roman" w:eastAsia="Times New Roman" w:hAnsi="Times New Roman" w:cs="Times New Roman"/>
                <w:b/>
                <w:bCs/>
                <w:sz w:val="27"/>
                <w:szCs w:val="27"/>
              </w:rPr>
            </w:pPr>
            <w:r w:rsidRPr="00563580">
              <w:rPr>
                <w:rFonts w:ascii="Times New Roman" w:eastAsia="Times New Roman" w:hAnsi="Times New Roman" w:cs="Nazanin" w:hint="cs"/>
                <w:sz w:val="28"/>
                <w:szCs w:val="28"/>
                <w:rtl/>
                <w:lang w:bidi="fa-IR"/>
              </w:rPr>
              <w:lastRenderedPageBreak/>
              <w:t>11</w:t>
            </w:r>
          </w:p>
        </w:tc>
        <w:tc>
          <w:tcPr>
            <w:tcW w:w="1275"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120" w:after="0" w:line="240" w:lineRule="auto"/>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بند8ماده20</w:t>
            </w:r>
          </w:p>
        </w:tc>
        <w:tc>
          <w:tcPr>
            <w:tcW w:w="5487"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120" w:after="120" w:line="240" w:lineRule="auto"/>
              <w:jc w:val="both"/>
              <w:rPr>
                <w:rFonts w:ascii="Times New Roman" w:eastAsia="Times New Roman" w:hAnsi="Times New Roman" w:cs="Times New Roman"/>
                <w:sz w:val="24"/>
                <w:szCs w:val="24"/>
                <w:rtl/>
              </w:rPr>
            </w:pPr>
            <w:r w:rsidRPr="00563580">
              <w:rPr>
                <w:rFonts w:ascii="Times New Roman" w:eastAsia="Times New Roman" w:hAnsi="Times New Roman" w:cs="Nazanin" w:hint="cs"/>
                <w:sz w:val="28"/>
                <w:szCs w:val="28"/>
                <w:rtl/>
                <w:lang w:bidi="fa-IR"/>
              </w:rPr>
              <w:t>چنانچه مودي از سيستمهاي الكترونيكي استفاده مي‌كند آيا موارد زير رعايت شده است؟</w:t>
            </w:r>
          </w:p>
          <w:p w:rsidR="00563580" w:rsidRPr="00563580" w:rsidRDefault="00563580" w:rsidP="00563580">
            <w:pPr>
              <w:bidi/>
              <w:spacing w:after="0" w:line="240" w:lineRule="auto"/>
              <w:ind w:left="601" w:hanging="601"/>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الف</w:t>
            </w:r>
            <w:r w:rsidRPr="00563580">
              <w:rPr>
                <w:rFonts w:ascii="Times New Roman" w:eastAsia="Times New Roman" w:hAnsi="Times New Roman" w:cs="Times New Roman"/>
                <w:sz w:val="20"/>
                <w:szCs w:val="20"/>
              </w:rPr>
              <w:t>–</w:t>
            </w:r>
            <w:r w:rsidRPr="00563580">
              <w:rPr>
                <w:rFonts w:ascii="Times New Roman" w:eastAsia="Times New Roman" w:hAnsi="Times New Roman" w:cs="Nazanin" w:hint="cs"/>
                <w:sz w:val="28"/>
                <w:szCs w:val="28"/>
                <w:rtl/>
              </w:rPr>
              <w:t xml:space="preserve"> </w:t>
            </w:r>
            <w:r w:rsidRPr="00563580">
              <w:rPr>
                <w:rFonts w:ascii="Times New Roman" w:eastAsia="Times New Roman" w:hAnsi="Times New Roman" w:cs="Times New Roman"/>
                <w:sz w:val="20"/>
                <w:szCs w:val="20"/>
              </w:rPr>
              <w:t xml:space="preserve">   </w:t>
            </w:r>
            <w:r w:rsidRPr="00563580">
              <w:rPr>
                <w:rFonts w:ascii="Times New Roman" w:eastAsia="Times New Roman" w:hAnsi="Times New Roman" w:cs="Nazanin" w:hint="cs"/>
                <w:sz w:val="28"/>
                <w:szCs w:val="28"/>
                <w:rtl/>
                <w:lang w:bidi="fa-IR"/>
              </w:rPr>
              <w:t>ثبت حداقل ماهي يکبار خلاصه عمليات داده شده به ماشينهاي الكترونيكي در دفتر روزنامه و حداكثرتا  پانزدهم ماه بعد در دفترکل .</w:t>
            </w:r>
          </w:p>
        </w:tc>
        <w:tc>
          <w:tcPr>
            <w:tcW w:w="567"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120" w:after="120" w:line="240" w:lineRule="auto"/>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567"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120" w:after="120" w:line="240" w:lineRule="auto"/>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680"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120" w:after="120" w:line="240" w:lineRule="auto"/>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1134"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120" w:after="120" w:line="240" w:lineRule="auto"/>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r>
      <w:tr w:rsidR="00563580" w:rsidRPr="00563580" w:rsidTr="00AA7768">
        <w:trPr>
          <w:cantSplit/>
          <w:trHeight w:val="1074"/>
          <w:jc w:val="center"/>
        </w:trPr>
        <w:tc>
          <w:tcPr>
            <w:tcW w:w="581" w:type="dxa"/>
            <w:tcBorders>
              <w:top w:val="nil"/>
              <w:left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120" w:line="240" w:lineRule="auto"/>
              <w:jc w:val="center"/>
              <w:outlineLvl w:val="2"/>
              <w:rPr>
                <w:rFonts w:ascii="Times New Roman" w:eastAsia="Times New Roman" w:hAnsi="Times New Roman" w:cs="Times New Roman"/>
                <w:b/>
                <w:bCs/>
                <w:sz w:val="27"/>
                <w:szCs w:val="27"/>
              </w:rPr>
            </w:pPr>
            <w:r w:rsidRPr="00563580">
              <w:rPr>
                <w:rFonts w:ascii="Times New Roman" w:eastAsia="Times New Roman" w:hAnsi="Times New Roman" w:cs="Nazanin" w:hint="cs"/>
                <w:sz w:val="28"/>
                <w:szCs w:val="28"/>
                <w:rtl/>
                <w:lang w:bidi="fa-IR"/>
              </w:rPr>
              <w:t> </w:t>
            </w:r>
          </w:p>
        </w:tc>
        <w:tc>
          <w:tcPr>
            <w:tcW w:w="1275" w:type="dxa"/>
            <w:tcBorders>
              <w:top w:val="nil"/>
              <w:left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120" w:line="240" w:lineRule="auto"/>
              <w:ind w:left="-57" w:right="-57"/>
              <w:jc w:val="center"/>
              <w:outlineLvl w:val="2"/>
              <w:rPr>
                <w:rFonts w:ascii="Times New Roman" w:eastAsia="Times New Roman" w:hAnsi="Times New Roman" w:cs="Times New Roman"/>
                <w:b/>
                <w:bCs/>
                <w:sz w:val="27"/>
                <w:szCs w:val="27"/>
              </w:rPr>
            </w:pPr>
            <w:r w:rsidRPr="00563580">
              <w:rPr>
                <w:rFonts w:ascii="Times New Roman" w:eastAsia="Times New Roman" w:hAnsi="Times New Roman" w:cs="Nazanin" w:hint="cs"/>
                <w:sz w:val="28"/>
                <w:szCs w:val="28"/>
                <w:rtl/>
                <w:lang w:bidi="fa-IR"/>
              </w:rPr>
              <w:t>بند12ماده20</w:t>
            </w:r>
          </w:p>
        </w:tc>
        <w:tc>
          <w:tcPr>
            <w:tcW w:w="5487" w:type="dxa"/>
            <w:tcBorders>
              <w:top w:val="nil"/>
              <w:left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120" w:line="240" w:lineRule="auto"/>
              <w:ind w:left="624"/>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xml:space="preserve">ب </w:t>
            </w:r>
            <w:r w:rsidRPr="00563580">
              <w:rPr>
                <w:rFonts w:ascii="Times New Roman" w:eastAsia="Times New Roman" w:hAnsi="Times New Roman" w:cs="Times New Roman"/>
                <w:sz w:val="20"/>
                <w:szCs w:val="20"/>
              </w:rPr>
              <w:t>–</w:t>
            </w:r>
            <w:r w:rsidRPr="00563580">
              <w:rPr>
                <w:rFonts w:ascii="Times New Roman" w:eastAsia="Times New Roman" w:hAnsi="Times New Roman" w:cs="Nazanin" w:hint="cs"/>
                <w:sz w:val="28"/>
                <w:szCs w:val="28"/>
                <w:rtl/>
                <w:lang w:bidi="fa-IR"/>
              </w:rPr>
              <w:t>   ارائه آئين‌نامه‌ها يا دستورالعمل‌هاي كار با ماشين‌ و برنامه‌هاي آن و نحوة کار با نرم افزارهاي مالي مورد استفاده به ماموران رسيدگي.</w:t>
            </w:r>
          </w:p>
        </w:tc>
        <w:tc>
          <w:tcPr>
            <w:tcW w:w="567" w:type="dxa"/>
            <w:tcBorders>
              <w:top w:val="nil"/>
              <w:left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12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567" w:type="dxa"/>
            <w:tcBorders>
              <w:top w:val="nil"/>
              <w:left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12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680" w:type="dxa"/>
            <w:tcBorders>
              <w:top w:val="nil"/>
              <w:left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12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1134" w:type="dxa"/>
            <w:tcBorders>
              <w:top w:val="nil"/>
              <w:left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12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r>
      <w:tr w:rsidR="00563580" w:rsidRPr="00563580" w:rsidTr="00AA7768">
        <w:trPr>
          <w:cantSplit/>
          <w:trHeight w:val="1034"/>
          <w:jc w:val="center"/>
        </w:trPr>
        <w:tc>
          <w:tcPr>
            <w:tcW w:w="5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120" w:line="240" w:lineRule="auto"/>
              <w:jc w:val="center"/>
              <w:outlineLvl w:val="2"/>
              <w:rPr>
                <w:rFonts w:ascii="Times New Roman" w:eastAsia="Times New Roman" w:hAnsi="Times New Roman" w:cs="Times New Roman"/>
                <w:b/>
                <w:bCs/>
                <w:sz w:val="27"/>
                <w:szCs w:val="27"/>
              </w:rPr>
            </w:pPr>
            <w:r w:rsidRPr="00563580">
              <w:rPr>
                <w:rFonts w:ascii="Times New Roman" w:eastAsia="Times New Roman" w:hAnsi="Times New Roman" w:cs="Nazanin" w:hint="cs"/>
                <w:sz w:val="28"/>
                <w:szCs w:val="28"/>
                <w:rtl/>
                <w:lang w:bidi="fa-IR"/>
              </w:rPr>
              <w:t> </w:t>
            </w:r>
          </w:p>
        </w:tc>
        <w:tc>
          <w:tcPr>
            <w:tcW w:w="127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120" w:line="240" w:lineRule="auto"/>
              <w:jc w:val="center"/>
              <w:outlineLvl w:val="2"/>
              <w:rPr>
                <w:rFonts w:ascii="Times New Roman" w:eastAsia="Times New Roman" w:hAnsi="Times New Roman" w:cs="Times New Roman"/>
                <w:b/>
                <w:bCs/>
                <w:sz w:val="27"/>
                <w:szCs w:val="27"/>
              </w:rPr>
            </w:pPr>
            <w:r w:rsidRPr="00563580">
              <w:rPr>
                <w:rFonts w:ascii="Times New Roman" w:eastAsia="Times New Roman" w:hAnsi="Times New Roman" w:cs="Nazanin" w:hint="cs"/>
                <w:spacing w:val="-20"/>
                <w:sz w:val="28"/>
                <w:szCs w:val="28"/>
                <w:rtl/>
                <w:lang w:bidi="fa-IR"/>
              </w:rPr>
              <w:t>بند15ماده20</w:t>
            </w:r>
          </w:p>
        </w:tc>
        <w:tc>
          <w:tcPr>
            <w:tcW w:w="548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120" w:line="240" w:lineRule="auto"/>
              <w:ind w:left="624"/>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پ  - انطباق مندرجات دفاتر قانوني با اطلاعات موجود درسيستم‌هاي الكترونيكي.</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12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12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68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12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12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r>
      <w:tr w:rsidR="00563580" w:rsidRPr="00563580" w:rsidTr="00AA7768">
        <w:trPr>
          <w:cantSplit/>
          <w:jc w:val="center"/>
        </w:trPr>
        <w:tc>
          <w:tcPr>
            <w:tcW w:w="581" w:type="dxa"/>
            <w:tcBorders>
              <w:top w:val="single" w:sz="8" w:space="0" w:color="auto"/>
              <w:left w:val="single" w:sz="8" w:space="0" w:color="auto"/>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120" w:line="240" w:lineRule="auto"/>
              <w:jc w:val="center"/>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1275" w:type="dxa"/>
            <w:tcBorders>
              <w:top w:val="single" w:sz="8" w:space="0" w:color="auto"/>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120" w:line="240" w:lineRule="auto"/>
              <w:ind w:left="-57" w:right="-57"/>
              <w:jc w:val="center"/>
              <w:outlineLvl w:val="2"/>
              <w:rPr>
                <w:rFonts w:ascii="Times New Roman" w:eastAsia="Times New Roman" w:hAnsi="Times New Roman" w:cs="Times New Roman"/>
                <w:b/>
                <w:bCs/>
                <w:sz w:val="27"/>
                <w:szCs w:val="27"/>
              </w:rPr>
            </w:pPr>
            <w:r w:rsidRPr="00563580">
              <w:rPr>
                <w:rFonts w:ascii="Times New Roman" w:eastAsia="Times New Roman" w:hAnsi="Times New Roman" w:cs="Nazanin" w:hint="cs"/>
                <w:sz w:val="28"/>
                <w:szCs w:val="28"/>
                <w:rtl/>
                <w:lang w:bidi="fa-IR"/>
              </w:rPr>
              <w:t>بند12ماده20</w:t>
            </w:r>
          </w:p>
        </w:tc>
        <w:tc>
          <w:tcPr>
            <w:tcW w:w="5487" w:type="dxa"/>
            <w:tcBorders>
              <w:top w:val="single" w:sz="8" w:space="0" w:color="auto"/>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120" w:line="240" w:lineRule="auto"/>
              <w:ind w:left="624"/>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ت  -  تسليم هر سه ماه يکبار خلاصة عمليات داده شده به ماشينهاي الکترونيکي، حداکثر 10  روز پس از پايان سه ماه به ادارة امور مالياتي مربوط.</w:t>
            </w:r>
          </w:p>
        </w:tc>
        <w:tc>
          <w:tcPr>
            <w:tcW w:w="567" w:type="dxa"/>
            <w:tcBorders>
              <w:top w:val="single" w:sz="8" w:space="0" w:color="auto"/>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12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567" w:type="dxa"/>
            <w:tcBorders>
              <w:top w:val="single" w:sz="8" w:space="0" w:color="auto"/>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12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680" w:type="dxa"/>
            <w:tcBorders>
              <w:top w:val="single" w:sz="8" w:space="0" w:color="auto"/>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12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1134" w:type="dxa"/>
            <w:tcBorders>
              <w:top w:val="single" w:sz="8" w:space="0" w:color="auto"/>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12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r>
      <w:tr w:rsidR="00563580" w:rsidRPr="00563580" w:rsidTr="00563580">
        <w:trPr>
          <w:cantSplit/>
          <w:jc w:val="center"/>
        </w:trPr>
        <w:tc>
          <w:tcPr>
            <w:tcW w:w="581" w:type="dxa"/>
            <w:tcBorders>
              <w:top w:val="nil"/>
              <w:left w:val="single" w:sz="8" w:space="0" w:color="auto"/>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120" w:line="240" w:lineRule="auto"/>
              <w:jc w:val="center"/>
              <w:outlineLvl w:val="2"/>
              <w:rPr>
                <w:rFonts w:ascii="Times New Roman" w:eastAsia="Times New Roman" w:hAnsi="Times New Roman" w:cs="Times New Roman"/>
                <w:b/>
                <w:bCs/>
                <w:sz w:val="27"/>
                <w:szCs w:val="27"/>
              </w:rPr>
            </w:pPr>
            <w:r w:rsidRPr="00563580">
              <w:rPr>
                <w:rFonts w:ascii="Times New Roman" w:eastAsia="Times New Roman" w:hAnsi="Times New Roman" w:cs="Nazanin" w:hint="cs"/>
                <w:sz w:val="28"/>
                <w:szCs w:val="28"/>
                <w:rtl/>
                <w:lang w:bidi="fa-IR"/>
              </w:rPr>
              <w:t> </w:t>
            </w:r>
          </w:p>
        </w:tc>
        <w:tc>
          <w:tcPr>
            <w:tcW w:w="1275"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120" w:line="240" w:lineRule="auto"/>
              <w:jc w:val="center"/>
              <w:outlineLvl w:val="2"/>
              <w:rPr>
                <w:rFonts w:ascii="Times New Roman" w:eastAsia="Times New Roman" w:hAnsi="Times New Roman" w:cs="Times New Roman"/>
                <w:b/>
                <w:bCs/>
                <w:sz w:val="27"/>
                <w:szCs w:val="27"/>
              </w:rPr>
            </w:pPr>
            <w:r w:rsidRPr="00563580">
              <w:rPr>
                <w:rFonts w:ascii="Times New Roman" w:eastAsia="Times New Roman" w:hAnsi="Times New Roman" w:cs="Nazanin" w:hint="cs"/>
                <w:spacing w:val="-20"/>
                <w:sz w:val="28"/>
                <w:szCs w:val="28"/>
                <w:rtl/>
                <w:lang w:bidi="fa-IR"/>
              </w:rPr>
              <w:t>بند15ماده20</w:t>
            </w:r>
          </w:p>
        </w:tc>
        <w:tc>
          <w:tcPr>
            <w:tcW w:w="5487"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120" w:line="240" w:lineRule="auto"/>
              <w:ind w:left="624"/>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ث  - انطباق مندرجات دفاتر قانوني با اطلاعات موجود درسيستم‌هاي الكترونيكي.</w:t>
            </w:r>
          </w:p>
        </w:tc>
        <w:tc>
          <w:tcPr>
            <w:tcW w:w="567"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12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567"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12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680"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12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1134"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12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r>
      <w:tr w:rsidR="00563580" w:rsidRPr="00563580" w:rsidTr="00563580">
        <w:trPr>
          <w:cantSplit/>
          <w:trHeight w:val="1100"/>
          <w:jc w:val="center"/>
        </w:trPr>
        <w:tc>
          <w:tcPr>
            <w:tcW w:w="581" w:type="dxa"/>
            <w:tcBorders>
              <w:top w:val="nil"/>
              <w:left w:val="single" w:sz="8" w:space="0" w:color="auto"/>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0" w:line="240" w:lineRule="auto"/>
              <w:jc w:val="center"/>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12</w:t>
            </w:r>
          </w:p>
        </w:tc>
        <w:tc>
          <w:tcPr>
            <w:tcW w:w="1275"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0" w:line="240" w:lineRule="auto"/>
              <w:ind w:left="-57" w:right="-57"/>
              <w:jc w:val="center"/>
              <w:outlineLvl w:val="2"/>
              <w:rPr>
                <w:rFonts w:ascii="Times New Roman" w:eastAsia="Times New Roman" w:hAnsi="Times New Roman" w:cs="Times New Roman"/>
                <w:b/>
                <w:bCs/>
                <w:sz w:val="27"/>
                <w:szCs w:val="27"/>
              </w:rPr>
            </w:pPr>
            <w:r w:rsidRPr="00563580">
              <w:rPr>
                <w:rFonts w:ascii="Times New Roman" w:eastAsia="Times New Roman" w:hAnsi="Times New Roman" w:cs="Nazanin" w:hint="cs"/>
                <w:sz w:val="28"/>
                <w:szCs w:val="28"/>
                <w:rtl/>
                <w:lang w:bidi="fa-IR"/>
              </w:rPr>
              <w:t>بند9 ماده20</w:t>
            </w:r>
          </w:p>
        </w:tc>
        <w:tc>
          <w:tcPr>
            <w:tcW w:w="5487"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آيا مودي خلاصه عمليات شعب خود را حسب مورد با توجه به روش‌هاي حسابداري مورد عمل ، به صورت زير در دفتر روزنامه مركز ثبت نموده است ؟</w:t>
            </w:r>
          </w:p>
        </w:tc>
        <w:tc>
          <w:tcPr>
            <w:tcW w:w="567"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567"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680"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1134"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r>
      <w:tr w:rsidR="00563580" w:rsidRPr="00563580" w:rsidTr="00563580">
        <w:trPr>
          <w:cantSplit/>
          <w:trHeight w:val="877"/>
          <w:jc w:val="center"/>
        </w:trPr>
        <w:tc>
          <w:tcPr>
            <w:tcW w:w="581" w:type="dxa"/>
            <w:tcBorders>
              <w:top w:val="nil"/>
              <w:left w:val="single" w:sz="8" w:space="0" w:color="auto"/>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0" w:line="240" w:lineRule="auto"/>
              <w:jc w:val="center"/>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lastRenderedPageBreak/>
              <w:t> </w:t>
            </w:r>
          </w:p>
        </w:tc>
        <w:tc>
          <w:tcPr>
            <w:tcW w:w="1275"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0" w:line="240" w:lineRule="auto"/>
              <w:ind w:left="-57" w:right="-57"/>
              <w:jc w:val="center"/>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5487"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0" w:line="240" w:lineRule="auto"/>
              <w:ind w:left="624"/>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xml:space="preserve">الف </w:t>
            </w:r>
            <w:r w:rsidRPr="00563580">
              <w:rPr>
                <w:rFonts w:ascii="Times New Roman" w:eastAsia="Times New Roman" w:hAnsi="Times New Roman" w:cs="Times New Roman"/>
                <w:sz w:val="20"/>
                <w:szCs w:val="20"/>
              </w:rPr>
              <w:t>–</w:t>
            </w:r>
            <w:r w:rsidRPr="00563580">
              <w:rPr>
                <w:rFonts w:ascii="Times New Roman" w:eastAsia="Times New Roman" w:hAnsi="Times New Roman" w:cs="Nazanin" w:hint="cs"/>
                <w:sz w:val="28"/>
                <w:szCs w:val="28"/>
                <w:rtl/>
              </w:rPr>
              <w:t xml:space="preserve"> </w:t>
            </w:r>
            <w:r w:rsidRPr="00563580">
              <w:rPr>
                <w:rFonts w:ascii="Times New Roman" w:eastAsia="Times New Roman" w:hAnsi="Times New Roman" w:cs="Nazanin" w:hint="cs"/>
                <w:sz w:val="28"/>
                <w:szCs w:val="28"/>
                <w:rtl/>
                <w:lang w:bidi="fa-IR"/>
              </w:rPr>
              <w:t>درصورتي كه شعب داراي دفاتر پلمب شده باشد ، لااقل سالي يکبار (قبل از بستن حسابها) .</w:t>
            </w:r>
          </w:p>
        </w:tc>
        <w:tc>
          <w:tcPr>
            <w:tcW w:w="567"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567"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680"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1134"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r>
      <w:tr w:rsidR="00563580" w:rsidRPr="00563580" w:rsidTr="00563580">
        <w:trPr>
          <w:cantSplit/>
          <w:trHeight w:val="435"/>
          <w:jc w:val="center"/>
        </w:trPr>
        <w:tc>
          <w:tcPr>
            <w:tcW w:w="581" w:type="dxa"/>
            <w:tcBorders>
              <w:top w:val="nil"/>
              <w:left w:val="single" w:sz="8" w:space="0" w:color="auto"/>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0" w:line="240" w:lineRule="auto"/>
              <w:jc w:val="center"/>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1275"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0" w:line="240" w:lineRule="auto"/>
              <w:ind w:left="-57" w:right="-57"/>
              <w:jc w:val="center"/>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5487"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240" w:line="240" w:lineRule="auto"/>
              <w:ind w:left="624"/>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xml:space="preserve"> ب </w:t>
            </w:r>
            <w:r w:rsidRPr="00563580">
              <w:rPr>
                <w:rFonts w:ascii="Times New Roman" w:eastAsia="Times New Roman" w:hAnsi="Times New Roman" w:cs="Times New Roman"/>
                <w:sz w:val="20"/>
                <w:szCs w:val="20"/>
              </w:rPr>
              <w:t>–</w:t>
            </w:r>
            <w:r w:rsidRPr="00563580">
              <w:rPr>
                <w:rFonts w:ascii="Times New Roman" w:eastAsia="Times New Roman" w:hAnsi="Times New Roman" w:cs="Nazanin" w:hint="cs"/>
                <w:sz w:val="28"/>
                <w:szCs w:val="28"/>
                <w:rtl/>
              </w:rPr>
              <w:t xml:space="preserve"> </w:t>
            </w:r>
            <w:r w:rsidRPr="00563580">
              <w:rPr>
                <w:rFonts w:ascii="Times New Roman" w:eastAsia="Times New Roman" w:hAnsi="Times New Roman" w:cs="Nazanin" w:hint="cs"/>
                <w:spacing w:val="-4"/>
                <w:sz w:val="28"/>
                <w:szCs w:val="28"/>
                <w:rtl/>
                <w:lang w:bidi="fa-IR"/>
              </w:rPr>
              <w:t>درصورتي كه شعب فاقد دفاترپلمب شده باشد ، ماه به ماه.</w:t>
            </w:r>
          </w:p>
        </w:tc>
        <w:tc>
          <w:tcPr>
            <w:tcW w:w="567"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567"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680"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1134" w:type="dxa"/>
            <w:tcBorders>
              <w:top w:val="nil"/>
              <w:left w:val="nil"/>
              <w:bottom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r>
      <w:tr w:rsidR="00563580" w:rsidRPr="00563580" w:rsidTr="00563580">
        <w:trPr>
          <w:cantSplit/>
          <w:trHeight w:val="1375"/>
          <w:jc w:val="center"/>
        </w:trPr>
        <w:tc>
          <w:tcPr>
            <w:tcW w:w="5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360" w:line="280" w:lineRule="atLeast"/>
              <w:jc w:val="center"/>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13</w:t>
            </w:r>
          </w:p>
        </w:tc>
        <w:tc>
          <w:tcPr>
            <w:tcW w:w="127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360" w:line="280" w:lineRule="atLeast"/>
              <w:ind w:left="-57" w:right="-57"/>
              <w:jc w:val="center"/>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بند10ماده20</w:t>
            </w:r>
          </w:p>
        </w:tc>
        <w:tc>
          <w:tcPr>
            <w:tcW w:w="548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360" w:line="280" w:lineRule="atLeast"/>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xml:space="preserve">آيا اشتباهات ناشي از ثبت عمليات واحد مورد رسيدگي طبق تبصره ماده 11 آئين‌نامه تحرير دفاتر بر پايه استانداردهاي حسابداري در دفاتر همان سال اصلاح شده است ؟ </w:t>
            </w:r>
            <w:bookmarkStart w:id="1" w:name="_ftnref1"/>
            <w:r w:rsidR="00E0567F" w:rsidRPr="00563580">
              <w:rPr>
                <w:rFonts w:ascii="Times New Roman" w:eastAsia="Times New Roman" w:hAnsi="Times New Roman" w:cs="Nazanin"/>
                <w:sz w:val="28"/>
                <w:szCs w:val="28"/>
                <w:rtl/>
                <w:lang w:bidi="fa-IR"/>
              </w:rPr>
              <w:fldChar w:fldCharType="begin"/>
            </w:r>
            <w:r w:rsidRPr="00563580">
              <w:rPr>
                <w:rFonts w:ascii="Times New Roman" w:eastAsia="Times New Roman" w:hAnsi="Times New Roman" w:cs="Nazanin"/>
                <w:sz w:val="28"/>
                <w:szCs w:val="28"/>
                <w:rtl/>
                <w:lang w:bidi="fa-IR"/>
              </w:rPr>
              <w:instrText xml:space="preserve"> </w:instrText>
            </w:r>
            <w:r w:rsidRPr="00563580">
              <w:rPr>
                <w:rFonts w:ascii="Times New Roman" w:eastAsia="Times New Roman" w:hAnsi="Times New Roman" w:cs="Nazanin"/>
                <w:sz w:val="28"/>
                <w:szCs w:val="28"/>
                <w:lang w:bidi="fa-IR"/>
              </w:rPr>
              <w:instrText>HYPERLINK "http://www.blogfa.com/Desktop/Post.aspx" \l "_ftn</w:instrText>
            </w:r>
            <w:r w:rsidRPr="00563580">
              <w:rPr>
                <w:rFonts w:ascii="Times New Roman" w:eastAsia="Times New Roman" w:hAnsi="Times New Roman" w:cs="Nazanin"/>
                <w:sz w:val="28"/>
                <w:szCs w:val="28"/>
                <w:rtl/>
                <w:lang w:bidi="fa-IR"/>
              </w:rPr>
              <w:instrText>1</w:instrText>
            </w:r>
            <w:r w:rsidRPr="00563580">
              <w:rPr>
                <w:rFonts w:ascii="Times New Roman" w:eastAsia="Times New Roman" w:hAnsi="Times New Roman" w:cs="Nazanin"/>
                <w:sz w:val="28"/>
                <w:szCs w:val="28"/>
                <w:lang w:bidi="fa-IR"/>
              </w:rPr>
              <w:instrText>" \o</w:instrText>
            </w:r>
            <w:r w:rsidRPr="00563580">
              <w:rPr>
                <w:rFonts w:ascii="Times New Roman" w:eastAsia="Times New Roman" w:hAnsi="Times New Roman" w:cs="Nazanin"/>
                <w:sz w:val="28"/>
                <w:szCs w:val="28"/>
                <w:rtl/>
                <w:lang w:bidi="fa-IR"/>
              </w:rPr>
              <w:instrText xml:space="preserve"> "" </w:instrText>
            </w:r>
            <w:r w:rsidR="00E0567F" w:rsidRPr="00563580">
              <w:rPr>
                <w:rFonts w:ascii="Times New Roman" w:eastAsia="Times New Roman" w:hAnsi="Times New Roman" w:cs="Nazanin"/>
                <w:sz w:val="28"/>
                <w:szCs w:val="28"/>
                <w:rtl/>
                <w:lang w:bidi="fa-IR"/>
              </w:rPr>
              <w:fldChar w:fldCharType="separate"/>
            </w:r>
            <w:r w:rsidRPr="00563580">
              <w:rPr>
                <w:rFonts w:ascii="Times New Roman" w:eastAsia="Times New Roman" w:hAnsi="Times New Roman" w:cs="Nazanin" w:hint="cs"/>
                <w:color w:val="0000FF"/>
                <w:szCs w:val="28"/>
                <w:u w:val="single"/>
                <w:rtl/>
                <w:lang w:bidi="fa-IR"/>
              </w:rPr>
              <w:t>*</w:t>
            </w:r>
            <w:r w:rsidR="00E0567F" w:rsidRPr="00563580">
              <w:rPr>
                <w:rFonts w:ascii="Times New Roman" w:eastAsia="Times New Roman" w:hAnsi="Times New Roman" w:cs="Nazanin"/>
                <w:sz w:val="28"/>
                <w:szCs w:val="28"/>
                <w:rtl/>
                <w:lang w:bidi="fa-IR"/>
              </w:rPr>
              <w:fldChar w:fldCharType="end"/>
            </w:r>
            <w:bookmarkEnd w:id="1"/>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360" w:line="280" w:lineRule="atLeast"/>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360" w:line="280" w:lineRule="atLeast"/>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68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360" w:line="280" w:lineRule="atLeast"/>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after="360" w:line="280" w:lineRule="atLeast"/>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r>
      <w:tr w:rsidR="00563580" w:rsidRPr="00563580" w:rsidTr="00AA7768">
        <w:trPr>
          <w:cantSplit/>
          <w:trHeight w:val="690"/>
          <w:jc w:val="center"/>
        </w:trPr>
        <w:tc>
          <w:tcPr>
            <w:tcW w:w="581" w:type="dxa"/>
            <w:tcBorders>
              <w:top w:val="nil"/>
              <w:left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center"/>
              <w:outlineLvl w:val="2"/>
              <w:rPr>
                <w:rFonts w:ascii="Times New Roman" w:eastAsia="Times New Roman" w:hAnsi="Times New Roman" w:cs="Times New Roman"/>
                <w:b/>
                <w:bCs/>
                <w:sz w:val="27"/>
                <w:szCs w:val="27"/>
              </w:rPr>
            </w:pPr>
            <w:r w:rsidRPr="00563580">
              <w:rPr>
                <w:rFonts w:ascii="Times New Roman" w:eastAsia="Times New Roman" w:hAnsi="Times New Roman" w:cs="Nazanin" w:hint="cs"/>
                <w:sz w:val="28"/>
                <w:szCs w:val="28"/>
                <w:rtl/>
                <w:lang w:bidi="fa-IR"/>
              </w:rPr>
              <w:t>14</w:t>
            </w:r>
          </w:p>
        </w:tc>
        <w:tc>
          <w:tcPr>
            <w:tcW w:w="1275" w:type="dxa"/>
            <w:tcBorders>
              <w:top w:val="nil"/>
              <w:left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ind w:left="-57" w:right="-57"/>
              <w:jc w:val="center"/>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بند11ماده20</w:t>
            </w:r>
          </w:p>
        </w:tc>
        <w:tc>
          <w:tcPr>
            <w:tcW w:w="5487" w:type="dxa"/>
            <w:tcBorders>
              <w:top w:val="nil"/>
              <w:left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24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36"/>
                <w:szCs w:val="36"/>
                <w:rtl/>
                <w:lang w:bidi="fa-IR"/>
              </w:rPr>
              <w:t xml:space="preserve">آيا واحد مورد رسيدگي حسب مورد از اوراق مخصوص ماده169 قانون مالياتهاي مستقيم استفاده كرده‌است.* </w:t>
            </w:r>
          </w:p>
        </w:tc>
        <w:tc>
          <w:tcPr>
            <w:tcW w:w="567" w:type="dxa"/>
            <w:tcBorders>
              <w:top w:val="nil"/>
              <w:left w:val="nil"/>
              <w:right w:val="single" w:sz="8" w:space="0" w:color="auto"/>
            </w:tcBorders>
            <w:shd w:val="clear" w:color="auto" w:fill="auto"/>
            <w:tcMar>
              <w:top w:w="0" w:type="dxa"/>
              <w:left w:w="108" w:type="dxa"/>
              <w:bottom w:w="0" w:type="dxa"/>
              <w:right w:w="108" w:type="dxa"/>
            </w:tcMar>
            <w:vAlign w:val="cente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567" w:type="dxa"/>
            <w:tcBorders>
              <w:top w:val="nil"/>
              <w:left w:val="nil"/>
              <w:right w:val="single" w:sz="8" w:space="0" w:color="auto"/>
            </w:tcBorders>
            <w:shd w:val="clear" w:color="auto" w:fill="auto"/>
            <w:tcMar>
              <w:top w:w="0" w:type="dxa"/>
              <w:left w:w="108" w:type="dxa"/>
              <w:bottom w:w="0" w:type="dxa"/>
              <w:right w:w="108" w:type="dxa"/>
            </w:tcMar>
            <w:vAlign w:val="cente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680" w:type="dxa"/>
            <w:tcBorders>
              <w:top w:val="nil"/>
              <w:left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1134" w:type="dxa"/>
            <w:tcBorders>
              <w:top w:val="nil"/>
              <w:left w:val="nil"/>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r>
      <w:tr w:rsidR="00563580" w:rsidRPr="00563580" w:rsidTr="00AA7768">
        <w:trPr>
          <w:cantSplit/>
          <w:trHeight w:val="932"/>
          <w:jc w:val="center"/>
        </w:trPr>
        <w:tc>
          <w:tcPr>
            <w:tcW w:w="58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center"/>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15</w:t>
            </w:r>
          </w:p>
        </w:tc>
        <w:tc>
          <w:tcPr>
            <w:tcW w:w="127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ind w:left="-57" w:right="-57"/>
              <w:jc w:val="center"/>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بند13ماده20</w:t>
            </w:r>
          </w:p>
        </w:tc>
        <w:tc>
          <w:tcPr>
            <w:tcW w:w="548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24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آيا كليه دفاتر پلمب شده مربوط به سال مورد رسيدگي، به حسابرس ارائه شده است ؟</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68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r>
      <w:tr w:rsidR="00563580" w:rsidRPr="00563580" w:rsidTr="00AA7768">
        <w:trPr>
          <w:cantSplit/>
          <w:trHeight w:val="3541"/>
          <w:jc w:val="center"/>
        </w:trPr>
        <w:tc>
          <w:tcPr>
            <w:tcW w:w="581"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center"/>
              <w:outlineLvl w:val="2"/>
              <w:rPr>
                <w:rFonts w:ascii="Times New Roman" w:eastAsia="Times New Roman" w:hAnsi="Times New Roman" w:cs="Times New Roman"/>
                <w:b/>
                <w:bCs/>
                <w:sz w:val="27"/>
                <w:szCs w:val="27"/>
              </w:rPr>
            </w:pPr>
            <w:r w:rsidRPr="00563580">
              <w:rPr>
                <w:rFonts w:ascii="Times New Roman" w:eastAsia="Times New Roman" w:hAnsi="Times New Roman" w:cs="Nazanin" w:hint="cs"/>
                <w:sz w:val="28"/>
                <w:szCs w:val="28"/>
                <w:rtl/>
                <w:lang w:bidi="fa-IR"/>
              </w:rPr>
              <w:lastRenderedPageBreak/>
              <w:t>16</w:t>
            </w:r>
          </w:p>
        </w:tc>
        <w:tc>
          <w:tcPr>
            <w:tcW w:w="127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ind w:left="-57" w:right="-57"/>
              <w:jc w:val="center"/>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5487"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tl/>
              </w:rPr>
            </w:pPr>
            <w:r w:rsidRPr="00563580">
              <w:rPr>
                <w:rFonts w:ascii="Times New Roman" w:eastAsia="Times New Roman" w:hAnsi="Times New Roman" w:cs="Nazanin" w:hint="cs"/>
                <w:sz w:val="36"/>
                <w:szCs w:val="36"/>
                <w:rtl/>
                <w:lang w:bidi="fa-IR"/>
              </w:rPr>
              <w:t>چنانچه در اجراي مفاد ماده 181 قانون مالياتهاي مستقيم ، دفاتر شركت مورد رسيدگي مأموران مالياتي قرارگرفته است ، آيا تاخيرثبت احتمالي دفاتر، توسط مأموران مالياتي مجاز شناخته شده است ؟</w:t>
            </w:r>
          </w:p>
          <w:p w:rsidR="00563580" w:rsidRPr="00563580" w:rsidRDefault="00563580" w:rsidP="00563580">
            <w:pPr>
              <w:bidi/>
              <w:spacing w:before="40" w:after="12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درصورتي كه رسيدگي مزبور صورت گرفته باشد ، كپي صورت مجلس تنظيم شده توسط مأموران مالياتي را پيوست اين چك ليست كنيد ) .</w:t>
            </w:r>
          </w:p>
        </w:tc>
        <w:tc>
          <w:tcPr>
            <w:tcW w:w="567"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567"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68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c>
          <w:tcPr>
            <w:tcW w:w="113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563580" w:rsidRPr="00563580" w:rsidRDefault="00563580" w:rsidP="00563580">
            <w:pPr>
              <w:bidi/>
              <w:spacing w:before="40" w:after="0" w:line="240" w:lineRule="auto"/>
              <w:jc w:val="both"/>
              <w:rPr>
                <w:rFonts w:ascii="Times New Roman" w:eastAsia="Times New Roman" w:hAnsi="Times New Roman" w:cs="Times New Roman"/>
                <w:sz w:val="24"/>
                <w:szCs w:val="24"/>
              </w:rPr>
            </w:pPr>
            <w:r w:rsidRPr="00563580">
              <w:rPr>
                <w:rFonts w:ascii="Times New Roman" w:eastAsia="Times New Roman" w:hAnsi="Times New Roman" w:cs="Nazanin" w:hint="cs"/>
                <w:sz w:val="28"/>
                <w:szCs w:val="28"/>
                <w:rtl/>
                <w:lang w:bidi="fa-IR"/>
              </w:rPr>
              <w:t> </w:t>
            </w:r>
          </w:p>
        </w:tc>
      </w:tr>
    </w:tbl>
    <w:p w:rsidR="00563580" w:rsidRPr="00563580" w:rsidRDefault="00563580" w:rsidP="00563580">
      <w:pPr>
        <w:bidi/>
        <w:spacing w:before="600" w:after="0" w:line="240" w:lineRule="auto"/>
        <w:ind w:left="284" w:hanging="284"/>
        <w:jc w:val="both"/>
        <w:rPr>
          <w:rFonts w:ascii="Times New Roman" w:eastAsia="Times New Roman" w:hAnsi="Times New Roman" w:cs="Times New Roman"/>
          <w:sz w:val="24"/>
          <w:szCs w:val="24"/>
          <w:rtl/>
        </w:rPr>
      </w:pPr>
      <w:r w:rsidRPr="00563580">
        <w:rPr>
          <w:rFonts w:ascii="Times New Roman" w:eastAsia="Times New Roman" w:hAnsi="Times New Roman" w:cs="Nazanin" w:hint="cs"/>
          <w:sz w:val="24"/>
          <w:szCs w:val="24"/>
          <w:rtl/>
          <w:lang w:bidi="fa-IR"/>
        </w:rPr>
        <w:t>*</w:t>
      </w:r>
      <w:r w:rsidRPr="00563580">
        <w:rPr>
          <w:rFonts w:ascii="Times New Roman" w:eastAsia="Times New Roman" w:hAnsi="Times New Roman" w:cs="Nazanin" w:hint="cs"/>
          <w:sz w:val="28"/>
          <w:szCs w:val="28"/>
          <w:rtl/>
          <w:lang w:bidi="fa-IR"/>
        </w:rPr>
        <w:t xml:space="preserve">  </w:t>
      </w:r>
      <w:r w:rsidRPr="00563580">
        <w:rPr>
          <w:rFonts w:ascii="Times New Roman" w:eastAsia="Times New Roman" w:hAnsi="Times New Roman" w:cs="Nazanin" w:hint="cs"/>
          <w:sz w:val="24"/>
          <w:szCs w:val="24"/>
          <w:rtl/>
          <w:lang w:bidi="fa-IR"/>
        </w:rPr>
        <w:t>استفاده از اوراق پيش‌بيني شده دراين ماده توسط مؤديان درصورتي الزامي است كه اوراق مزبور تا آخردي ماه هرسال براي استفاده درسال بعد توسط سازمان امورمالياتي كشور دريكي از روزنامه‌هاي كثير‌الانتشار آگهي شده باشد. لازم به ذكر است كه تاكنون(فروردين ماه 1385) ازاين بابت آگهي منتشرنشده است.</w:t>
      </w:r>
    </w:p>
    <w:p w:rsidR="00563580" w:rsidRPr="00563580" w:rsidRDefault="00563580" w:rsidP="00563580">
      <w:pPr>
        <w:spacing w:after="0" w:line="240" w:lineRule="auto"/>
        <w:rPr>
          <w:rFonts w:ascii="Times New Roman" w:eastAsia="Times New Roman" w:hAnsi="Times New Roman" w:cs="Times New Roman"/>
          <w:sz w:val="24"/>
          <w:szCs w:val="24"/>
          <w:rtl/>
        </w:rPr>
      </w:pPr>
      <w:r w:rsidRPr="00563580">
        <w:rPr>
          <w:rFonts w:ascii="Times New Roman" w:eastAsia="Times New Roman" w:hAnsi="Times New Roman" w:cs="Times New Roman"/>
          <w:sz w:val="24"/>
          <w:szCs w:val="24"/>
        </w:rPr>
        <w:br w:type="textWrapping" w:clear="all"/>
      </w:r>
    </w:p>
    <w:p w:rsidR="00563580" w:rsidRPr="00563580" w:rsidRDefault="00912D67" w:rsidP="0056358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5" style="width:154.45pt;height:.75pt" o:hrpct="330" o:hralign="right" o:hrstd="t" o:hr="t" fillcolor="#aca899" stroked="f"/>
        </w:pict>
      </w:r>
    </w:p>
    <w:bookmarkStart w:id="2" w:name="_ftn1"/>
    <w:p w:rsidR="00563580" w:rsidRPr="00563580" w:rsidRDefault="00E0567F" w:rsidP="00563580">
      <w:pPr>
        <w:bidi/>
        <w:spacing w:after="0" w:line="240" w:lineRule="auto"/>
        <w:ind w:left="397" w:hanging="397"/>
        <w:jc w:val="both"/>
        <w:rPr>
          <w:rFonts w:ascii="Times New Roman" w:eastAsia="Times New Roman" w:hAnsi="Times New Roman" w:cs="Times New Roman"/>
          <w:sz w:val="24"/>
          <w:szCs w:val="24"/>
        </w:rPr>
      </w:pPr>
      <w:r w:rsidRPr="00563580">
        <w:rPr>
          <w:rFonts w:ascii="Times New Roman" w:eastAsia="Times New Roman" w:hAnsi="Times New Roman" w:cs="Times New Roman"/>
          <w:sz w:val="24"/>
          <w:szCs w:val="24"/>
          <w:rtl/>
        </w:rPr>
        <w:fldChar w:fldCharType="begin"/>
      </w:r>
      <w:r w:rsidR="00563580" w:rsidRPr="00563580">
        <w:rPr>
          <w:rFonts w:ascii="Times New Roman" w:eastAsia="Times New Roman" w:hAnsi="Times New Roman" w:cs="Times New Roman"/>
          <w:sz w:val="24"/>
          <w:szCs w:val="24"/>
          <w:rtl/>
        </w:rPr>
        <w:instrText xml:space="preserve"> </w:instrText>
      </w:r>
      <w:r w:rsidR="00563580" w:rsidRPr="00563580">
        <w:rPr>
          <w:rFonts w:ascii="Times New Roman" w:eastAsia="Times New Roman" w:hAnsi="Times New Roman" w:cs="Times New Roman"/>
          <w:sz w:val="24"/>
          <w:szCs w:val="24"/>
        </w:rPr>
        <w:instrText>HYPERLINK "http://www.blogfa.com/Desktop/Post.aspx" \l "_ftnref</w:instrText>
      </w:r>
      <w:r w:rsidR="00563580" w:rsidRPr="00563580">
        <w:rPr>
          <w:rFonts w:ascii="Times New Roman" w:eastAsia="Times New Roman" w:hAnsi="Times New Roman" w:cs="Times New Roman"/>
          <w:sz w:val="24"/>
          <w:szCs w:val="24"/>
          <w:rtl/>
        </w:rPr>
        <w:instrText>1</w:instrText>
      </w:r>
      <w:r w:rsidR="00563580" w:rsidRPr="00563580">
        <w:rPr>
          <w:rFonts w:ascii="Times New Roman" w:eastAsia="Times New Roman" w:hAnsi="Times New Roman" w:cs="Times New Roman"/>
          <w:sz w:val="24"/>
          <w:szCs w:val="24"/>
        </w:rPr>
        <w:instrText>" \o</w:instrText>
      </w:r>
      <w:r w:rsidR="00563580" w:rsidRPr="00563580">
        <w:rPr>
          <w:rFonts w:ascii="Times New Roman" w:eastAsia="Times New Roman" w:hAnsi="Times New Roman" w:cs="Times New Roman"/>
          <w:sz w:val="24"/>
          <w:szCs w:val="24"/>
          <w:rtl/>
        </w:rPr>
        <w:instrText xml:space="preserve"> "" </w:instrText>
      </w:r>
      <w:r w:rsidRPr="00563580">
        <w:rPr>
          <w:rFonts w:ascii="Times New Roman" w:eastAsia="Times New Roman" w:hAnsi="Times New Roman" w:cs="Times New Roman"/>
          <w:sz w:val="24"/>
          <w:szCs w:val="24"/>
          <w:rtl/>
        </w:rPr>
        <w:fldChar w:fldCharType="separate"/>
      </w:r>
      <w:r w:rsidR="00563580" w:rsidRPr="00563580">
        <w:rPr>
          <w:rFonts w:ascii="Times New Roman" w:eastAsia="Times New Roman" w:hAnsi="Times New Roman" w:cs="Lotus" w:hint="cs"/>
          <w:b/>
          <w:bCs/>
          <w:color w:val="0000FF"/>
          <w:sz w:val="24"/>
          <w:szCs w:val="24"/>
          <w:u w:val="single"/>
          <w:rtl/>
          <w:lang w:bidi="fa-IR"/>
        </w:rPr>
        <w:t>*</w:t>
      </w:r>
      <w:r w:rsidRPr="00563580">
        <w:rPr>
          <w:rFonts w:ascii="Times New Roman" w:eastAsia="Times New Roman" w:hAnsi="Times New Roman" w:cs="Times New Roman"/>
          <w:sz w:val="24"/>
          <w:szCs w:val="24"/>
          <w:rtl/>
        </w:rPr>
        <w:fldChar w:fldCharType="end"/>
      </w:r>
      <w:bookmarkEnd w:id="2"/>
      <w:r w:rsidR="00563580" w:rsidRPr="00563580">
        <w:rPr>
          <w:rFonts w:ascii="Times New Roman" w:eastAsia="Times New Roman" w:hAnsi="Times New Roman" w:cs="Lotus" w:hint="cs"/>
          <w:b/>
          <w:bCs/>
          <w:sz w:val="28"/>
          <w:szCs w:val="28"/>
          <w:rtl/>
          <w:lang w:bidi="fa-IR"/>
        </w:rPr>
        <w:t xml:space="preserve">   </w:t>
      </w:r>
      <w:r w:rsidR="00563580" w:rsidRPr="00563580">
        <w:rPr>
          <w:rFonts w:ascii="Times New Roman" w:eastAsia="Times New Roman" w:hAnsi="Times New Roman" w:cs="Lotus" w:hint="cs"/>
          <w:b/>
          <w:bCs/>
          <w:sz w:val="24"/>
          <w:szCs w:val="24"/>
          <w:rtl/>
          <w:lang w:bidi="fa-IR"/>
        </w:rPr>
        <w:t>نظر به اينکه قراردادن مفاد رديف 13 بالا به عنوان دلايل رد دفاتر مورد ابهام است. از اين رو به منظور رفع ابهام، از سازمان امور مالياتي کشور استعلام شده است، بيان نحوه برخورد با موضوع موکول به دريافت پاسخ اس</w:t>
      </w:r>
    </w:p>
    <w:p w:rsidR="00F37376" w:rsidRDefault="00F37376"/>
    <w:sectPr w:rsidR="00F37376" w:rsidSect="00F373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Nazanin">
    <w:altName w:val="Courier New"/>
    <w:charset w:val="B2"/>
    <w:family w:val="auto"/>
    <w:pitch w:val="variable"/>
    <w:sig w:usb0="00002000"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Traffic">
    <w:altName w:val="Courier New"/>
    <w:charset w:val="B2"/>
    <w:family w:val="auto"/>
    <w:pitch w:val="variable"/>
    <w:sig w:usb0="00002000" w:usb1="00000000" w:usb2="00000000" w:usb3="00000000" w:csb0="00000040" w:csb1="00000000"/>
  </w:font>
  <w:font w:name="Lotus">
    <w:altName w:val="Courier New"/>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563580"/>
    <w:rsid w:val="00563580"/>
    <w:rsid w:val="00912D67"/>
    <w:rsid w:val="00AA7768"/>
    <w:rsid w:val="00E0567F"/>
    <w:rsid w:val="00F373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7376"/>
  </w:style>
  <w:style w:type="paragraph" w:styleId="Heading3">
    <w:name w:val="heading 3"/>
    <w:basedOn w:val="Normal"/>
    <w:link w:val="Heading3Char"/>
    <w:uiPriority w:val="9"/>
    <w:qFormat/>
    <w:rsid w:val="0056358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63580"/>
    <w:rPr>
      <w:rFonts w:ascii="Times New Roman" w:eastAsia="Times New Roman" w:hAnsi="Times New Roman" w:cs="Times New Roman"/>
      <w:b/>
      <w:bCs/>
      <w:sz w:val="27"/>
      <w:szCs w:val="27"/>
    </w:rPr>
  </w:style>
  <w:style w:type="paragraph" w:styleId="BlockText">
    <w:name w:val="Block Text"/>
    <w:basedOn w:val="Normal"/>
    <w:uiPriority w:val="99"/>
    <w:semiHidden/>
    <w:unhideWhenUsed/>
    <w:rsid w:val="00563580"/>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99"/>
    <w:unhideWhenUsed/>
    <w:rsid w:val="005635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sid w:val="00563580"/>
    <w:rPr>
      <w:rFonts w:ascii="Times New Roman" w:eastAsia="Times New Roman" w:hAnsi="Times New Roman" w:cs="Times New Roman"/>
      <w:sz w:val="24"/>
      <w:szCs w:val="24"/>
    </w:rPr>
  </w:style>
  <w:style w:type="paragraph" w:styleId="BodyText2">
    <w:name w:val="Body Text 2"/>
    <w:basedOn w:val="Normal"/>
    <w:link w:val="BodyText2Char"/>
    <w:uiPriority w:val="99"/>
    <w:unhideWhenUsed/>
    <w:rsid w:val="005635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rsid w:val="00563580"/>
    <w:rPr>
      <w:rFonts w:ascii="Times New Roman" w:eastAsia="Times New Roman" w:hAnsi="Times New Roman" w:cs="Times New Roman"/>
      <w:sz w:val="24"/>
      <w:szCs w:val="24"/>
    </w:rPr>
  </w:style>
  <w:style w:type="paragraph" w:styleId="BodyText3">
    <w:name w:val="Body Text 3"/>
    <w:basedOn w:val="Normal"/>
    <w:link w:val="BodyText3Char"/>
    <w:uiPriority w:val="99"/>
    <w:unhideWhenUsed/>
    <w:rsid w:val="005635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3Char">
    <w:name w:val="Body Text 3 Char"/>
    <w:basedOn w:val="DefaultParagraphFont"/>
    <w:link w:val="BodyText3"/>
    <w:uiPriority w:val="99"/>
    <w:rsid w:val="00563580"/>
    <w:rPr>
      <w:rFonts w:ascii="Times New Roman" w:eastAsia="Times New Roman" w:hAnsi="Times New Roman" w:cs="Times New Roman"/>
      <w:sz w:val="24"/>
      <w:szCs w:val="24"/>
    </w:rPr>
  </w:style>
  <w:style w:type="character" w:styleId="Strong">
    <w:name w:val="Strong"/>
    <w:basedOn w:val="DefaultParagraphFont"/>
    <w:uiPriority w:val="22"/>
    <w:qFormat/>
    <w:rsid w:val="00563580"/>
    <w:rPr>
      <w:b/>
      <w:bCs/>
    </w:rPr>
  </w:style>
  <w:style w:type="paragraph" w:customStyle="1" w:styleId="alef">
    <w:name w:val="alef"/>
    <w:basedOn w:val="Normal"/>
    <w:rsid w:val="0056358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63580"/>
    <w:rPr>
      <w:color w:val="0000FF"/>
      <w:u w:val="single"/>
    </w:rPr>
  </w:style>
  <w:style w:type="paragraph" w:styleId="FootnoteText">
    <w:name w:val="footnote text"/>
    <w:basedOn w:val="Normal"/>
    <w:link w:val="FootnoteTextChar"/>
    <w:uiPriority w:val="99"/>
    <w:semiHidden/>
    <w:unhideWhenUsed/>
    <w:rsid w:val="005635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otnoteTextChar">
    <w:name w:val="Footnote Text Char"/>
    <w:basedOn w:val="DefaultParagraphFont"/>
    <w:link w:val="FootnoteText"/>
    <w:uiPriority w:val="99"/>
    <w:semiHidden/>
    <w:rsid w:val="00563580"/>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12D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2D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7076279">
      <w:bodyDiv w:val="1"/>
      <w:marLeft w:val="0"/>
      <w:marRight w:val="0"/>
      <w:marTop w:val="0"/>
      <w:marBottom w:val="0"/>
      <w:divBdr>
        <w:top w:val="none" w:sz="0" w:space="0" w:color="auto"/>
        <w:left w:val="none" w:sz="0" w:space="0" w:color="auto"/>
        <w:bottom w:val="none" w:sz="0" w:space="0" w:color="auto"/>
        <w:right w:val="none" w:sz="0" w:space="0" w:color="auto"/>
      </w:divBdr>
      <w:divsChild>
        <w:div w:id="1734886217">
          <w:marLeft w:val="0"/>
          <w:marRight w:val="0"/>
          <w:marTop w:val="0"/>
          <w:marBottom w:val="0"/>
          <w:divBdr>
            <w:top w:val="none" w:sz="0" w:space="0" w:color="auto"/>
            <w:left w:val="none" w:sz="0" w:space="0" w:color="auto"/>
            <w:bottom w:val="none" w:sz="0" w:space="0" w:color="auto"/>
            <w:right w:val="none" w:sz="0" w:space="0" w:color="auto"/>
          </w:divBdr>
          <w:divsChild>
            <w:div w:id="354620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7</Pages>
  <Words>967</Words>
  <Characters>5512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aghantaraz</Company>
  <LinksUpToDate>false</LinksUpToDate>
  <CharactersWithSpaces>6467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HMJ</dc:creator>
  <cp:keywords/>
  <dc:description/>
  <cp:lastModifiedBy>personal2</cp:lastModifiedBy>
  <cp:revision>3</cp:revision>
  <cp:lastPrinted>2389-01-06T14:21:00Z</cp:lastPrinted>
  <dcterms:created xsi:type="dcterms:W3CDTF">2009-12-12T05:34:00Z</dcterms:created>
  <dcterms:modified xsi:type="dcterms:W3CDTF">2389-01-06T14:47:00Z</dcterms:modified>
</cp:coreProperties>
</file>